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B6F45" w:rsidR="00D7765D" w:rsidP="17278D7E" w:rsidRDefault="00705E1C" w14:paraId="18B7EA4E" w14:textId="3AD19B84" w14:noSpellErr="1">
      <w:pPr>
        <w:pStyle w:val="Header"/>
        <w:tabs>
          <w:tab w:val="right" w:pos="9639"/>
        </w:tabs>
        <w:overflowPunct w:val="0"/>
        <w:autoSpaceDE w:val="0"/>
        <w:autoSpaceDN w:val="0"/>
        <w:adjustRightInd w:val="0"/>
        <w:textAlignment w:val="baseline"/>
        <w:rPr>
          <w:rFonts w:eastAsia="Times New Roman"/>
          <w:b w:val="0"/>
          <w:bCs w:val="0"/>
          <w:sz w:val="24"/>
          <w:szCs w:val="24"/>
          <w:lang w:eastAsia="ja-JP"/>
        </w:rPr>
      </w:pPr>
      <w:bookmarkStart w:name="_Ref452454252" w:id="0"/>
      <w:bookmarkEnd w:id="0"/>
      <w:r w:rsidRPr="17278D7E" w:rsidR="17278D7E">
        <w:rPr>
          <w:rFonts w:eastAsia="Times New Roman"/>
          <w:sz w:val="24"/>
          <w:szCs w:val="24"/>
          <w:lang w:eastAsia="ja-JP"/>
        </w:rPr>
        <w:t>3</w:t>
      </w:r>
      <w:r w:rsidRPr="17278D7E" w:rsidR="17278D7E">
        <w:rPr>
          <w:rFonts w:eastAsia="Times New Roman"/>
          <w:sz w:val="24"/>
          <w:szCs w:val="24"/>
          <w:lang w:eastAsia="ja-JP"/>
        </w:rPr>
        <w:t xml:space="preserve">GPP TSG-RAN </w:t>
      </w:r>
      <w:r w:rsidRPr="17278D7E" w:rsidR="17278D7E">
        <w:rPr>
          <w:rFonts w:eastAsia="Times New Roman"/>
          <w:sz w:val="24"/>
          <w:szCs w:val="24"/>
          <w:lang w:eastAsia="ja-JP"/>
        </w:rPr>
        <w:t>Meeting #102</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sz w:val="24"/>
          <w:szCs w:val="24"/>
          <w:lang w:eastAsia="ja-JP"/>
        </w:rPr>
        <w:t xml:space="preserve"> </w:t>
      </w:r>
      <w:r w:rsidRPr="17278D7E" w:rsidR="17278D7E">
        <w:rPr>
          <w:rFonts w:eastAsia="Times New Roman" w:cs="Arial"/>
          <w:noProof w:val="0"/>
          <w:sz w:val="24"/>
          <w:szCs w:val="24"/>
        </w:rPr>
        <w:t>RP-233274</w:t>
      </w:r>
    </w:p>
    <w:p w:rsidR="00FA2EE3" w:rsidP="00D7765D" w:rsidRDefault="007A2A1E" w14:paraId="632AC43C" w14:textId="24369E03">
      <w:pPr>
        <w:pStyle w:val="3GPPHeader"/>
        <w:spacing w:after="0"/>
        <w:rPr>
          <w:rFonts w:ascii="Arial" w:hAnsi="Arial" w:eastAsia="Times New Roman"/>
          <w:bCs/>
          <w:noProof/>
          <w:szCs w:val="24"/>
          <w:lang w:eastAsia="ja-JP"/>
        </w:rPr>
      </w:pPr>
      <w:r w:rsidRPr="007A2A1E">
        <w:rPr>
          <w:rFonts w:ascii="Arial" w:hAnsi="Arial" w:eastAsia="Times New Roman"/>
          <w:bCs/>
          <w:noProof/>
          <w:szCs w:val="24"/>
          <w:lang w:eastAsia="ja-JP"/>
        </w:rPr>
        <w:t>Edinburgh, Scotland, December 11-15, 2023</w:t>
      </w:r>
    </w:p>
    <w:p w:rsidRPr="003158DE" w:rsidR="007A2A1E" w:rsidP="00D7765D" w:rsidRDefault="007A2A1E" w14:paraId="5356AECD" w14:textId="77777777">
      <w:pPr>
        <w:pStyle w:val="3GPPHeader"/>
        <w:spacing w:after="0"/>
        <w:rPr>
          <w:rFonts w:ascii="Arial" w:hAnsi="Arial" w:cs="Arial"/>
          <w:szCs w:val="24"/>
        </w:rPr>
      </w:pPr>
    </w:p>
    <w:p w:rsidRPr="009D6AF2" w:rsidR="00D7765D" w:rsidP="00D7765D" w:rsidRDefault="00D7765D" w14:paraId="782CEDA7" w14:textId="114EA295">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7A2A1E">
        <w:rPr>
          <w:rFonts w:ascii="Arial" w:hAnsi="Arial" w:cs="Arial"/>
          <w:szCs w:val="24"/>
          <w:lang w:val="sv-SE"/>
        </w:rPr>
        <w:t>9.1.2.</w:t>
      </w:r>
      <w:r w:rsidR="006F650A">
        <w:rPr>
          <w:rFonts w:ascii="Arial" w:hAnsi="Arial" w:cs="Arial"/>
          <w:szCs w:val="24"/>
          <w:lang w:val="sv-SE"/>
        </w:rPr>
        <w:t>2</w:t>
      </w:r>
    </w:p>
    <w:p w:rsidR="00D7765D" w:rsidP="17278D7E" w:rsidRDefault="00D7765D" w14:paraId="6EA60711" w14:textId="2ADD35DB" w14:noSpellErr="1">
      <w:pPr>
        <w:pStyle w:val="3GPPHeader"/>
        <w:spacing w:after="120"/>
        <w:rPr>
          <w:rFonts w:ascii="Arial" w:hAnsi="Arial" w:cs="Arial"/>
          <w:lang w:val="en-US"/>
        </w:rPr>
      </w:pPr>
      <w:r w:rsidRPr="17278D7E">
        <w:rPr>
          <w:rFonts w:ascii="Arial" w:hAnsi="Arial" w:cs="Arial"/>
          <w:lang w:val="en-US"/>
        </w:rPr>
        <w:t xml:space="preserve">Source: </w:t>
      </w:r>
      <w:r>
        <w:rPr>
          <w:rFonts w:ascii="Arial" w:hAnsi="Arial" w:cs="Arial"/>
          <w:szCs w:val="24"/>
          <w:lang w:val="en-US"/>
        </w:rPr>
        <w:tab/>
      </w:r>
      <w:r w:rsidRPr="17278D7E">
        <w:rPr>
          <w:rFonts w:ascii="Arial" w:hAnsi="Arial" w:cs="Arial"/>
          <w:lang w:val="en-US"/>
        </w:rPr>
        <w:t xml:space="preserve">    MediaTek Inc.</w:t>
      </w:r>
    </w:p>
    <w:p w:rsidRPr="007D4867" w:rsidR="00D7765D" w:rsidP="17278D7E" w:rsidRDefault="00FA2EE3" w14:paraId="726A18E0" w14:textId="31ED7E32" w14:noSpellErr="1">
      <w:pPr>
        <w:pStyle w:val="3GPPHeaderArial"/>
        <w:tabs>
          <w:tab w:val="left" w:pos="1701"/>
        </w:tabs>
        <w:spacing w:after="120"/>
        <w:rPr>
          <w:b w:val="1"/>
          <w:bCs w:val="1"/>
          <w:sz w:val="24"/>
          <w:szCs w:val="24"/>
          <w:lang w:eastAsia="zh-TW"/>
        </w:rPr>
      </w:pPr>
      <w:bookmarkStart w:name="OLE_LINK7" w:id="1"/>
      <w:r w:rsidRPr="17278D7E">
        <w:rPr>
          <w:b w:val="1"/>
          <w:bCs w:val="1"/>
          <w:sz w:val="24"/>
          <w:szCs w:val="24"/>
        </w:rPr>
        <w:t>Title:</w:t>
      </w:r>
      <w:r>
        <w:rPr>
          <w:b/>
          <w:sz w:val="24"/>
        </w:rPr>
        <w:tab/>
      </w:r>
      <w:r>
        <w:rPr>
          <w:b/>
          <w:sz w:val="24"/>
        </w:rPr>
        <w:tab/>
      </w:r>
      <w:r w:rsidRPr="17278D7E">
        <w:rPr>
          <w:b w:val="1"/>
          <w:bCs w:val="1"/>
          <w:sz w:val="24"/>
          <w:szCs w:val="24"/>
        </w:rPr>
        <w:t xml:space="preserve">    </w:t>
      </w:r>
      <w:r w:rsidRPr="17278D7E" w:rsidR="00280A0E">
        <w:rPr>
          <w:b w:val="1"/>
          <w:bCs w:val="1"/>
          <w:sz w:val="24"/>
          <w:szCs w:val="24"/>
          <w:lang w:val="en-GB"/>
        </w:rPr>
        <w:t>Rel-1</w:t>
      </w:r>
      <w:r w:rsidRPr="17278D7E" w:rsidR="00280A0E">
        <w:rPr>
          <w:b w:val="1"/>
          <w:bCs w:val="1"/>
          <w:sz w:val="24"/>
          <w:szCs w:val="24"/>
          <w:lang w:val="en-GB"/>
        </w:rPr>
        <w:t>9</w:t>
      </w:r>
      <w:r w:rsidRPr="17278D7E" w:rsidR="00280A0E">
        <w:rPr>
          <w:b w:val="1"/>
          <w:bCs w:val="1"/>
          <w:sz w:val="24"/>
          <w:szCs w:val="24"/>
          <w:lang w:val="en-GB"/>
        </w:rPr>
        <w:t xml:space="preserve"> </w:t>
      </w:r>
      <w:r w:rsidRPr="17278D7E" w:rsidR="00280A0E">
        <w:rPr>
          <w:b w:val="1"/>
          <w:bCs w:val="1"/>
          <w:sz w:val="24"/>
          <w:szCs w:val="24"/>
          <w:lang w:val="en-GB"/>
        </w:rPr>
        <w:t>XR Evolution: Scope</w:t>
      </w:r>
    </w:p>
    <w:bookmarkEnd w:id="1"/>
    <w:p w:rsidRPr="00D7765D" w:rsidR="00785D5A" w:rsidP="17278D7E" w:rsidRDefault="00D7765D" w14:paraId="265A99BC" w14:textId="74F2A0E3" w14:noSpellErr="1">
      <w:pPr>
        <w:pStyle w:val="3GPPHeader"/>
        <w:spacing w:after="120"/>
        <w:rPr>
          <w:rFonts w:ascii="Arial" w:hAnsi="Arial" w:cs="Arial"/>
          <w:lang w:val="en-US"/>
        </w:rPr>
      </w:pPr>
      <w:r w:rsidRPr="17278D7E">
        <w:rPr>
          <w:rFonts w:ascii="Arial" w:hAnsi="Arial" w:cs="Arial"/>
          <w:lang w:val="en-US"/>
        </w:rPr>
        <w:t>Document for:</w:t>
      </w:r>
      <w:r>
        <w:rPr>
          <w:rFonts w:ascii="Arial" w:hAnsi="Arial" w:cs="Arial"/>
          <w:szCs w:val="24"/>
          <w:lang w:val="en-US"/>
        </w:rPr>
        <w:tab/>
      </w:r>
      <w:r w:rsidRPr="17278D7E">
        <w:rPr>
          <w:rFonts w:ascii="Arial" w:hAnsi="Arial" w:cs="Arial"/>
          <w:lang w:val="en-US"/>
        </w:rPr>
        <w:t xml:space="preserve">    Discussion and decision</w:t>
      </w:r>
    </w:p>
    <w:p w:rsidRPr="002000A7" w:rsidR="00CA2EA4" w:rsidP="17278D7E" w:rsidRDefault="003C1CA3" w14:paraId="6C1AF274" w14:textId="77777777" w14:noSpellErr="1">
      <w:pPr>
        <w:pStyle w:val="Heading1"/>
        <w:rPr>
          <w:lang w:val="en-US" w:eastAsia="ko-KR"/>
        </w:rPr>
      </w:pPr>
      <w:r w:rsidRPr="17278D7E" w:rsidR="17278D7E">
        <w:rPr>
          <w:lang w:val="en-US" w:eastAsia="ko-KR"/>
        </w:rPr>
        <w:t xml:space="preserve">1 </w:t>
      </w:r>
      <w:r w:rsidRPr="17278D7E" w:rsidR="17278D7E">
        <w:rPr>
          <w:lang w:val="en-US" w:eastAsia="ko-KR"/>
        </w:rPr>
        <w:t>Introduction</w:t>
      </w:r>
    </w:p>
    <w:p w:rsidRPr="00AE7B24" w:rsidR="00842B3E" w:rsidP="17278D7E" w:rsidRDefault="00B0520C" w14:paraId="0EE4BADE" w14:textId="5989C943" w14:noSpellErr="1">
      <w:pPr>
        <w:rPr>
          <w:rFonts w:ascii="Arial" w:hAnsi="Arial" w:cs="Arial"/>
        </w:rPr>
      </w:pPr>
      <w:r w:rsidRPr="00AE7B24">
        <w:rPr>
          <w:rFonts w:ascii="Arial" w:hAnsi="Arial" w:cs="Arial"/>
        </w:rPr>
        <w:t xml:space="preserve">RAN plenary </w:t>
      </w:r>
      <w:r w:rsidRPr="00AE7B24" w:rsidR="002372D3">
        <w:rPr>
          <w:rFonts w:ascii="Arial" w:hAnsi="Arial" w:cs="Arial"/>
        </w:rPr>
        <w:t xml:space="preserve">discussed Rel-19 enhancements </w:t>
      </w:r>
      <w:r w:rsidRPr="00AE7B24" w:rsidR="008840F2">
        <w:rPr>
          <w:rFonts w:ascii="Arial" w:hAnsi="Arial" w:cs="Arial"/>
        </w:rPr>
        <w:t xml:space="preserve">for XR </w:t>
      </w:r>
      <w:r w:rsidRPr="00AE7B24">
        <w:rPr>
          <w:rFonts w:ascii="Arial" w:hAnsi="Arial" w:cs="Arial"/>
        </w:rPr>
        <w:t xml:space="preserve">at </w:t>
      </w:r>
      <w:r w:rsidRPr="00AE7B24" w:rsidR="002372D3">
        <w:rPr>
          <w:rFonts w:ascii="Arial" w:hAnsi="Arial" w:cs="Arial"/>
        </w:rPr>
        <w:t xml:space="preserve">RP#101 </w:t>
      </w:r>
      <w:r w:rsidRPr="00AE7B24">
        <w:rPr>
          <w:rFonts w:ascii="Arial" w:hAnsi="Arial" w:cs="Arial"/>
        </w:rPr>
        <w:t xml:space="preserve">which was summarized in </w:t>
      </w:r>
      <w:r w:rsidRPr="17278D7E" w:rsidR="00DE3C17">
        <w:fldChar w:fldCharType="begin"/>
      </w:r>
      <w:r w:rsidRPr="00AE7B24" w:rsidR="00DE3C17">
        <w:rPr>
          <w:rFonts w:ascii="Arial" w:hAnsi="Arial" w:cs="Arial"/>
        </w:rPr>
        <w:instrText xml:space="preserve"> REF _Ref152519901 \r \h </w:instrText>
      </w:r>
      <w:r w:rsidRPr="00AE7B24" w:rsidR="00AE7B24">
        <w:rPr>
          <w:rFonts w:ascii="Arial" w:hAnsi="Arial" w:cs="Arial"/>
        </w:rPr>
        <w:instrText xml:space="preserve"> \* MERGEFORMAT </w:instrText>
      </w:r>
      <w:r w:rsidRPr="00AE7B24" w:rsidR="00DE3C17">
        <w:rPr>
          <w:rFonts w:ascii="Arial" w:hAnsi="Arial" w:cs="Arial"/>
        </w:rPr>
      </w:r>
      <w:r w:rsidRPr="00AE7B24" w:rsidR="00DE3C17">
        <w:rPr>
          <w:rFonts w:ascii="Arial" w:hAnsi="Arial" w:cs="Arial"/>
        </w:rPr>
        <w:fldChar w:fldCharType="separate"/>
      </w:r>
      <w:r w:rsidRPr="00AE7B24" w:rsidR="00DE3C17">
        <w:rPr>
          <w:rFonts w:ascii="Arial" w:hAnsi="Arial" w:cs="Arial"/>
        </w:rPr>
        <w:t>[1]</w:t>
      </w:r>
      <w:r w:rsidRPr="17278D7E" w:rsidR="00DE3C17">
        <w:fldChar w:fldCharType="end"/>
      </w:r>
      <w:r w:rsidRPr="00AE7B24">
        <w:rPr>
          <w:rFonts w:ascii="Arial" w:hAnsi="Arial" w:cs="Arial"/>
        </w:rPr>
        <w:t xml:space="preserve">. </w:t>
      </w:r>
      <w:r w:rsidRPr="00AE7B24" w:rsidR="007F05CD">
        <w:rPr>
          <w:rFonts w:ascii="Arial" w:hAnsi="Arial" w:cs="Arial"/>
        </w:rPr>
        <w:t xml:space="preserve">In this </w:t>
      </w:r>
      <w:r w:rsidRPr="00AE7B24" w:rsidR="00022E5C">
        <w:rPr>
          <w:rFonts w:ascii="Arial" w:hAnsi="Arial" w:cs="Arial"/>
        </w:rPr>
        <w:t xml:space="preserve">contribution, we </w:t>
      </w:r>
      <w:r w:rsidRPr="00AE7B24" w:rsidR="009D27B4">
        <w:rPr>
          <w:rFonts w:ascii="Arial" w:hAnsi="Arial" w:cs="Arial"/>
        </w:rPr>
        <w:t xml:space="preserve">discuss </w:t>
      </w:r>
      <w:r w:rsidRPr="00AE7B24" w:rsidR="00240DC1">
        <w:rPr>
          <w:rFonts w:ascii="Arial" w:hAnsi="Arial" w:cs="Arial"/>
        </w:rPr>
        <w:t xml:space="preserve">our views and provide </w:t>
      </w:r>
      <w:r w:rsidRPr="00AE7B24" w:rsidR="009D27B4">
        <w:rPr>
          <w:rFonts w:ascii="Arial" w:hAnsi="Arial" w:cs="Arial"/>
        </w:rPr>
        <w:t xml:space="preserve">more details on </w:t>
      </w:r>
      <w:r w:rsidRPr="00AE7B24" w:rsidR="00240DC1">
        <w:rPr>
          <w:rFonts w:ascii="Arial" w:hAnsi="Arial" w:cs="Arial"/>
        </w:rPr>
        <w:t xml:space="preserve">potential scope for </w:t>
      </w:r>
      <w:r w:rsidRPr="00AE7B24" w:rsidR="00415E6E">
        <w:rPr>
          <w:rFonts w:ascii="Arial" w:hAnsi="Arial" w:cs="Arial"/>
        </w:rPr>
        <w:t>R</w:t>
      </w:r>
      <w:r w:rsidRPr="00AE7B24" w:rsidR="00240DC1">
        <w:rPr>
          <w:rFonts w:ascii="Arial" w:hAnsi="Arial" w:cs="Arial"/>
        </w:rPr>
        <w:t>el-19 XR evolution</w:t>
      </w:r>
      <w:r w:rsidRPr="00AE7B24" w:rsidR="00415E6E">
        <w:rPr>
          <w:rFonts w:ascii="Arial" w:hAnsi="Arial" w:cs="Arial"/>
        </w:rPr>
        <w:t xml:space="preserve"> based on the </w:t>
      </w:r>
      <w:r w:rsidRPr="00AE7B24" w:rsidR="00AE7B24">
        <w:rPr>
          <w:rFonts w:ascii="Arial" w:hAnsi="Arial" w:cs="Arial"/>
        </w:rPr>
        <w:t xml:space="preserve">outcome of the RP#101 discussions </w:t>
      </w:r>
      <w:r w:rsidRPr="00AE7B24" w:rsidR="00415E6E">
        <w:rPr>
          <w:rFonts w:ascii="Arial" w:hAnsi="Arial" w:cs="Arial"/>
        </w:rPr>
        <w:t xml:space="preserve">and the guideline by the RAN-P Chair </w:t>
      </w:r>
      <w:r w:rsidRPr="17278D7E" w:rsidR="00DE3C17">
        <w:fldChar w:fldCharType="begin"/>
      </w:r>
      <w:r w:rsidRPr="00AE7B24" w:rsidR="00DE3C17">
        <w:rPr>
          <w:rFonts w:ascii="Arial" w:hAnsi="Arial" w:cs="Arial"/>
        </w:rPr>
        <w:instrText xml:space="preserve"> REF _Ref152519930 \r \h </w:instrText>
      </w:r>
      <w:r w:rsidRPr="00AE7B24" w:rsidR="00AE7B24">
        <w:rPr>
          <w:rFonts w:ascii="Arial" w:hAnsi="Arial" w:cs="Arial"/>
        </w:rPr>
        <w:instrText xml:space="preserve"> \* MERGEFORMAT </w:instrText>
      </w:r>
      <w:r w:rsidRPr="00AE7B24" w:rsidR="00DE3C17">
        <w:rPr>
          <w:rFonts w:ascii="Arial" w:hAnsi="Arial" w:cs="Arial"/>
        </w:rPr>
      </w:r>
      <w:r w:rsidRPr="00AE7B24" w:rsidR="00DE3C17">
        <w:rPr>
          <w:rFonts w:ascii="Arial" w:hAnsi="Arial" w:cs="Arial"/>
        </w:rPr>
        <w:fldChar w:fldCharType="separate"/>
      </w:r>
      <w:r w:rsidRPr="00AE7B24" w:rsidR="00DE3C17">
        <w:rPr>
          <w:rFonts w:ascii="Arial" w:hAnsi="Arial" w:cs="Arial"/>
        </w:rPr>
        <w:t>[2]</w:t>
      </w:r>
      <w:r w:rsidRPr="17278D7E" w:rsidR="00DE3C17">
        <w:fldChar w:fldCharType="end"/>
      </w:r>
      <w:r w:rsidRPr="00AE7B24" w:rsidR="00415E6E">
        <w:rPr>
          <w:rFonts w:ascii="Arial" w:hAnsi="Arial" w:cs="Arial"/>
        </w:rPr>
        <w:t xml:space="preserve">. </w:t>
      </w:r>
    </w:p>
    <w:p w:rsidR="00F81F1D" w:rsidP="008135C8" w:rsidRDefault="00F81F1D" w14:paraId="643CACD7" w14:textId="77777777">
      <w:pPr>
        <w:pStyle w:val="Doc-text2"/>
        <w:tabs>
          <w:tab w:val="left" w:pos="340"/>
        </w:tabs>
        <w:ind w:left="0" w:firstLine="0"/>
        <w:jc w:val="both"/>
      </w:pPr>
    </w:p>
    <w:p w:rsidRPr="00917FDA" w:rsidR="001E64CC" w:rsidP="17278D7E" w:rsidRDefault="00CC3365" w14:paraId="4A5C1F6B" w14:textId="780FCDB5" w14:noSpellErr="1">
      <w:pPr>
        <w:pStyle w:val="Heading1"/>
        <w:rPr>
          <w:rFonts w:cs="Arial"/>
          <w:lang w:val="en-US" w:eastAsia="ko-KR"/>
        </w:rPr>
      </w:pPr>
      <w:r w:rsidRPr="17278D7E" w:rsidR="17278D7E">
        <w:rPr>
          <w:rFonts w:cs="Arial"/>
          <w:lang w:val="en-US" w:eastAsia="ko-KR"/>
        </w:rPr>
        <w:t xml:space="preserve">2 </w:t>
      </w:r>
      <w:r w:rsidRPr="17278D7E" w:rsidR="17278D7E">
        <w:rPr>
          <w:rFonts w:cs="Arial"/>
          <w:lang w:val="en-US" w:eastAsia="ko-KR"/>
        </w:rPr>
        <w:t>Discussion</w:t>
      </w:r>
    </w:p>
    <w:p w:rsidR="00275359" w:rsidP="17278D7E" w:rsidRDefault="00275359" w14:paraId="0BD57D80" w14:textId="7749F78E" w14:noSpellErr="1">
      <w:pPr>
        <w:pStyle w:val="Heading2"/>
        <w:rPr>
          <w:rFonts w:cs="Arial"/>
          <w:lang w:val="en-US" w:eastAsia="ko-KR"/>
        </w:rPr>
      </w:pPr>
      <w:bookmarkStart w:name="_Ref152537134" w:id="2"/>
      <w:r w:rsidRPr="17278D7E" w:rsidR="17278D7E">
        <w:rPr>
          <w:rFonts w:cs="Arial"/>
          <w:lang w:val="en-US" w:eastAsia="ko-KR"/>
        </w:rPr>
        <w:t xml:space="preserve">2.1 </w:t>
      </w:r>
      <w:r w:rsidRPr="17278D7E" w:rsidR="17278D7E">
        <w:rPr>
          <w:rFonts w:cs="Arial"/>
          <w:lang w:val="en-US" w:eastAsia="ko-KR"/>
        </w:rPr>
        <w:t>Multi-modal traffic</w:t>
      </w:r>
      <w:bookmarkEnd w:id="2"/>
    </w:p>
    <w:p w:rsidRPr="00B5181A" w:rsidR="00BE7580" w:rsidP="17278D7E" w:rsidRDefault="00BE7580" w14:paraId="5EDF475A" w14:textId="701D654D" w14:noSpellErr="1">
      <w:pPr>
        <w:rPr>
          <w:rFonts w:ascii="Arial" w:hAnsi="Arial" w:cs="Arial"/>
          <w:lang w:val="en-US" w:eastAsia="ko-KR"/>
        </w:rPr>
      </w:pPr>
      <w:r w:rsidRPr="17278D7E" w:rsidR="17278D7E">
        <w:rPr>
          <w:rFonts w:ascii="Arial" w:hAnsi="Arial" w:cs="Arial"/>
          <w:lang w:val="en-US" w:eastAsia="ko-KR"/>
        </w:rPr>
        <w:t>The summary of the discussion on multi-modality at RP#101 is as below:</w:t>
      </w:r>
    </w:p>
    <w:p w:rsidRPr="00B5181A" w:rsidR="00DE3C17" w:rsidP="17278D7E" w:rsidRDefault="00DE3C17" w14:paraId="3DCAC78B" w14:textId="0ADBFA6F" w14:noSpellErr="1">
      <w:pPr>
        <w:pStyle w:val="ListParagraph"/>
        <w:numPr>
          <w:ilvl w:val="0"/>
          <w:numId w:val="20"/>
        </w:numPr>
        <w:rPr>
          <w:rFonts w:ascii="Arial" w:hAnsi="Arial" w:cs="Arial"/>
          <w:i w:val="1"/>
          <w:iCs w:val="1"/>
          <w:sz w:val="20"/>
          <w:szCs w:val="20"/>
          <w:lang w:val="en-US" w:eastAsia="ko-KR"/>
        </w:rPr>
      </w:pPr>
      <w:r w:rsidRPr="17278D7E" w:rsidR="17278D7E">
        <w:rPr>
          <w:rFonts w:ascii="Arial" w:hAnsi="Arial" w:cs="Arial"/>
          <w:i w:val="1"/>
          <w:iCs w:val="1"/>
          <w:sz w:val="20"/>
          <w:szCs w:val="20"/>
          <w:lang w:val="en-US" w:eastAsia="ko-KR"/>
        </w:rPr>
        <w:t>Enhancements for Multi-Modal flows (19): No Consensus, but still majority support to do something. If a Study on Multi-modality is to be done in RAN WGs, SA2/SA4 support is required, at least for synchronization / coordination aspects. A number of companies think RAN should not do any work unless SA2 first identifies requirements.</w:t>
      </w:r>
    </w:p>
    <w:p w:rsidRPr="00B5181A" w:rsidR="00DE3C17" w:rsidP="00BE7580" w:rsidRDefault="00DE3C17" w14:paraId="436D18A3" w14:textId="77777777">
      <w:pPr>
        <w:rPr>
          <w:rFonts w:ascii="Arial" w:hAnsi="Arial" w:cs="Arial"/>
          <w:lang w:val="en-US" w:eastAsia="ko-KR"/>
        </w:rPr>
      </w:pPr>
    </w:p>
    <w:p w:rsidRPr="00B5181A" w:rsidR="00DE3C17" w:rsidP="17278D7E" w:rsidRDefault="00DE3C17" w14:paraId="017B2F12" w14:textId="2383FFB0" w14:noSpellErr="1">
      <w:pPr>
        <w:rPr>
          <w:rFonts w:ascii="Arial" w:hAnsi="Arial" w:cs="Arial"/>
          <w:lang w:val="en-US" w:eastAsia="ko-KR"/>
        </w:rPr>
      </w:pPr>
      <w:r w:rsidRPr="17278D7E" w:rsidR="17278D7E">
        <w:rPr>
          <w:rFonts w:ascii="Arial" w:hAnsi="Arial" w:cs="Arial"/>
          <w:lang w:val="en-US" w:eastAsia="ko-KR"/>
        </w:rPr>
        <w:t>Based on this discussion, the RAN-P Chair indicated the following as a potential objective for Rel-19:</w:t>
      </w:r>
    </w:p>
    <w:p w:rsidRPr="00B5181A" w:rsidR="00DE3C17" w:rsidP="17278D7E" w:rsidRDefault="00DE3C17" w14:paraId="4C8D3467" w14:textId="53AA7D7F" w14:noSpellErr="1">
      <w:pPr>
        <w:pStyle w:val="ListParagraph"/>
        <w:numPr>
          <w:ilvl w:val="0"/>
          <w:numId w:val="20"/>
        </w:numPr>
        <w:rPr>
          <w:rFonts w:ascii="Arial" w:hAnsi="Arial" w:cs="Arial"/>
          <w:i w:val="1"/>
          <w:iCs w:val="1"/>
          <w:sz w:val="20"/>
          <w:szCs w:val="20"/>
          <w:lang w:val="en-US" w:eastAsia="ko-KR"/>
        </w:rPr>
      </w:pPr>
      <w:r w:rsidRPr="17278D7E" w:rsidR="17278D7E">
        <w:rPr>
          <w:rFonts w:ascii="Arial" w:hAnsi="Arial" w:cs="Arial"/>
          <w:i w:val="1"/>
          <w:iCs w:val="1"/>
          <w:sz w:val="20"/>
          <w:szCs w:val="20"/>
          <w:lang w:val="en-US" w:eastAsia="ko-KR"/>
        </w:rPr>
        <w:t>Study and if justified, specify aspects related to multi-modality(intra-UE)/multi-QoS flow (intra-UE) (with coordination with SA2/SA4), and other aspects requiring coordination w/ SA initiated work as necessary (e.g., SA2/SA4 task list which may potential have RAN impact)</w:t>
      </w:r>
    </w:p>
    <w:p w:rsidRPr="00B5181A" w:rsidR="00DE3C17" w:rsidP="00BE7580" w:rsidRDefault="00DE3C17" w14:paraId="64EC4DF7" w14:textId="3840944A">
      <w:pPr>
        <w:rPr>
          <w:rFonts w:ascii="Arial" w:hAnsi="Arial" w:cs="Arial"/>
          <w:lang w:val="en-US" w:eastAsia="ko-KR"/>
        </w:rPr>
      </w:pPr>
    </w:p>
    <w:p w:rsidRPr="00B5181A" w:rsidR="00DE3C17" w:rsidP="17278D7E" w:rsidRDefault="00DE3C17" w14:paraId="208599AD" w14:textId="1869D001" w14:noSpellErr="1">
      <w:pPr>
        <w:rPr>
          <w:rFonts w:ascii="Arial" w:hAnsi="Arial" w:cs="Arial"/>
          <w:lang w:val="en-US" w:eastAsia="ko-KR"/>
        </w:rPr>
      </w:pPr>
      <w:r w:rsidRPr="17278D7E" w:rsidR="17278D7E">
        <w:rPr>
          <w:rFonts w:ascii="Arial" w:hAnsi="Arial" w:cs="Arial"/>
          <w:lang w:val="en-US" w:eastAsia="ko-KR"/>
        </w:rPr>
        <w:t>On the wording of the potential objective above, we have the following feedback:</w:t>
      </w:r>
    </w:p>
    <w:p w:rsidRPr="00B5181A" w:rsidR="00DE3C17" w:rsidP="17278D7E" w:rsidRDefault="00DE3C17" w14:paraId="198631F7" w14:textId="2DAD4BAA" w14:noSpellErr="1">
      <w:pPr>
        <w:pStyle w:val="ListParagraph"/>
        <w:numPr>
          <w:ilvl w:val="0"/>
          <w:numId w:val="22"/>
        </w:numPr>
        <w:rPr>
          <w:rFonts w:ascii="Arial" w:hAnsi="Arial" w:cs="Arial"/>
          <w:sz w:val="20"/>
          <w:szCs w:val="20"/>
          <w:lang w:val="en-US" w:eastAsia="ko-KR"/>
        </w:rPr>
      </w:pPr>
      <w:r w:rsidRPr="17278D7E" w:rsidR="17278D7E">
        <w:rPr>
          <w:rFonts w:ascii="Arial" w:hAnsi="Arial" w:cs="Arial"/>
          <w:sz w:val="20"/>
          <w:szCs w:val="20"/>
          <w:lang w:val="en-US" w:eastAsia="ko-KR"/>
        </w:rPr>
        <w:t xml:space="preserve">The </w:t>
      </w:r>
      <w:r w:rsidRPr="17278D7E" w:rsidR="17278D7E">
        <w:rPr>
          <w:rFonts w:ascii="Arial" w:hAnsi="Arial" w:cs="Arial"/>
          <w:sz w:val="20"/>
          <w:szCs w:val="20"/>
          <w:lang w:val="en-US" w:eastAsia="ko-KR"/>
        </w:rPr>
        <w:t xml:space="preserve">term </w:t>
      </w:r>
      <w:r w:rsidRPr="17278D7E" w:rsidR="17278D7E">
        <w:rPr>
          <w:rFonts w:ascii="Arial" w:hAnsi="Arial" w:cs="Arial"/>
          <w:sz w:val="20"/>
          <w:szCs w:val="20"/>
          <w:lang w:val="en-US" w:eastAsia="ko-KR"/>
        </w:rPr>
        <w:t>‘multi-modality/multi-QoS flow’ can be misread to imply that they are alternatives</w:t>
      </w:r>
      <w:r w:rsidRPr="17278D7E" w:rsidR="17278D7E">
        <w:rPr>
          <w:rFonts w:ascii="Arial" w:hAnsi="Arial" w:cs="Arial"/>
          <w:sz w:val="20"/>
          <w:szCs w:val="20"/>
          <w:lang w:val="en-US" w:eastAsia="ko-KR"/>
        </w:rPr>
        <w:t>, i.e. that traffic differentiation within a single QoS flow is possible</w:t>
      </w:r>
      <w:r w:rsidRPr="17278D7E" w:rsidR="17278D7E">
        <w:rPr>
          <w:rFonts w:ascii="Arial" w:hAnsi="Arial" w:cs="Arial"/>
          <w:sz w:val="20"/>
          <w:szCs w:val="20"/>
          <w:lang w:val="en-US" w:eastAsia="ko-KR"/>
        </w:rPr>
        <w:t xml:space="preserve">. </w:t>
      </w:r>
      <w:r w:rsidRPr="17278D7E" w:rsidR="17278D7E">
        <w:rPr>
          <w:rFonts w:ascii="Arial" w:hAnsi="Arial" w:cs="Arial"/>
          <w:sz w:val="20"/>
          <w:szCs w:val="20"/>
          <w:lang w:val="en-US" w:eastAsia="ko-KR"/>
        </w:rPr>
        <w:t>I</w:t>
      </w:r>
      <w:r w:rsidRPr="17278D7E" w:rsidR="17278D7E">
        <w:rPr>
          <w:rFonts w:ascii="Arial" w:hAnsi="Arial" w:cs="Arial"/>
          <w:sz w:val="20"/>
          <w:szCs w:val="20"/>
          <w:lang w:val="en-US" w:eastAsia="ko-KR"/>
        </w:rPr>
        <w:t>t should be clarified that there is no intention to break the QoS flow concept</w:t>
      </w:r>
      <w:r w:rsidRPr="17278D7E" w:rsidR="17278D7E">
        <w:rPr>
          <w:rFonts w:ascii="Arial" w:hAnsi="Arial" w:cs="Arial"/>
          <w:sz w:val="20"/>
          <w:szCs w:val="20"/>
          <w:lang w:val="en-US" w:eastAsia="ko-KR"/>
        </w:rPr>
        <w:t>.</w:t>
      </w:r>
      <w:r w:rsidRPr="17278D7E" w:rsidR="17278D7E">
        <w:rPr>
          <w:rFonts w:ascii="Arial" w:hAnsi="Arial" w:cs="Arial"/>
          <w:sz w:val="20"/>
          <w:szCs w:val="20"/>
          <w:lang w:val="en-US" w:eastAsia="ko-KR"/>
        </w:rPr>
        <w:t xml:space="preserve"> </w:t>
      </w:r>
    </w:p>
    <w:p w:rsidRPr="00B5181A" w:rsidR="00DE3C17" w:rsidP="17278D7E" w:rsidRDefault="00DE3C17" w14:paraId="6F86B4C3" w14:textId="266205D3" w14:noSpellErr="1">
      <w:pPr>
        <w:pStyle w:val="ListParagraph"/>
        <w:numPr>
          <w:ilvl w:val="0"/>
          <w:numId w:val="22"/>
        </w:numPr>
        <w:rPr>
          <w:rFonts w:ascii="Arial" w:hAnsi="Arial" w:cs="Arial"/>
          <w:sz w:val="20"/>
          <w:szCs w:val="20"/>
          <w:lang w:val="en-US" w:eastAsia="ko-KR"/>
        </w:rPr>
      </w:pPr>
      <w:r w:rsidRPr="00B5181A">
        <w:rPr>
          <w:rFonts w:ascii="Arial" w:hAnsi="Arial" w:cs="Arial"/>
          <w:sz w:val="20"/>
          <w:szCs w:val="20"/>
          <w:lang w:val="en-US" w:eastAsia="ko-KR"/>
        </w:rPr>
        <w:t>M</w:t>
      </w:r>
      <w:r w:rsidRPr="00B5181A" w:rsidR="00BE7580">
        <w:rPr>
          <w:rFonts w:ascii="Arial" w:hAnsi="Arial" w:cs="Arial"/>
          <w:sz w:val="20"/>
          <w:szCs w:val="20"/>
          <w:lang w:val="en-US" w:eastAsia="ko-KR"/>
        </w:rPr>
        <w:t>ulti-modal services had been discussed in SA2 in Rel-18</w:t>
      </w:r>
      <w:r w:rsidRPr="00B5181A">
        <w:rPr>
          <w:rFonts w:ascii="Arial" w:hAnsi="Arial" w:cs="Arial"/>
          <w:sz w:val="20"/>
          <w:szCs w:val="20"/>
          <w:lang w:val="en-US" w:eastAsia="ko-KR"/>
        </w:rPr>
        <w:t xml:space="preserve"> where </w:t>
      </w:r>
      <w:r w:rsidRPr="00B5181A" w:rsidR="00BE7580">
        <w:rPr>
          <w:rFonts w:ascii="Arial" w:hAnsi="Arial" w:cs="Arial"/>
          <w:sz w:val="20"/>
          <w:szCs w:val="20"/>
          <w:lang w:val="en-US" w:eastAsia="ko-KR"/>
        </w:rPr>
        <w:t>SA2 did not identify any RAN impact</w:t>
      </w:r>
      <w:r w:rsidRPr="00B5181A">
        <w:rPr>
          <w:rFonts w:ascii="Arial" w:hAnsi="Arial" w:cs="Arial"/>
          <w:sz w:val="20"/>
          <w:szCs w:val="20"/>
          <w:lang w:val="en-US" w:eastAsia="ko-KR"/>
        </w:rPr>
        <w:t xml:space="preserve"> of this work</w:t>
      </w:r>
      <w:r w:rsidRPr="00B5181A" w:rsidR="00BE7580">
        <w:rPr>
          <w:rFonts w:ascii="Arial" w:hAnsi="Arial" w:cs="Arial"/>
          <w:sz w:val="20"/>
          <w:szCs w:val="20"/>
          <w:lang w:val="en-US" w:eastAsia="ko-KR"/>
        </w:rPr>
        <w:t xml:space="preserve">. </w:t>
      </w:r>
      <w:r w:rsidRPr="00B5181A">
        <w:rPr>
          <w:rFonts w:ascii="Arial" w:hAnsi="Arial" w:cs="Arial"/>
          <w:sz w:val="20"/>
          <w:szCs w:val="20"/>
          <w:lang w:val="en-US" w:eastAsia="ko-KR"/>
        </w:rPr>
        <w:t xml:space="preserve">SA2 have no further work planned for multi-modal services in Rel-19 </w:t>
      </w:r>
      <w:r w:rsidRPr="17278D7E">
        <w:fldChar w:fldCharType="begin"/>
      </w:r>
      <w:r w:rsidRPr="00B5181A">
        <w:rPr>
          <w:rFonts w:ascii="Arial" w:hAnsi="Arial" w:cs="Arial"/>
          <w:sz w:val="20"/>
          <w:szCs w:val="20"/>
          <w:lang w:val="en-US" w:eastAsia="ko-KR"/>
        </w:rPr>
        <w:instrText xml:space="preserve"> REF _Ref152520197 \r \h  \* MERGEFORMAT </w:instrText>
      </w:r>
      <w:r w:rsidRPr="00B5181A">
        <w:rPr>
          <w:rFonts w:ascii="Arial" w:hAnsi="Arial" w:cs="Arial"/>
          <w:sz w:val="20"/>
          <w:szCs w:val="20"/>
          <w:lang w:val="en-US" w:eastAsia="ko-KR"/>
        </w:rPr>
      </w:r>
      <w:r w:rsidRPr="00B5181A">
        <w:rPr>
          <w:rFonts w:ascii="Arial" w:hAnsi="Arial" w:cs="Arial"/>
          <w:sz w:val="20"/>
          <w:szCs w:val="20"/>
          <w:lang w:val="en-US" w:eastAsia="ko-KR"/>
        </w:rPr>
        <w:fldChar w:fldCharType="separate"/>
      </w:r>
      <w:r w:rsidRPr="00B5181A">
        <w:rPr>
          <w:rFonts w:ascii="Arial" w:hAnsi="Arial" w:cs="Arial"/>
          <w:sz w:val="20"/>
          <w:szCs w:val="20"/>
          <w:lang w:val="en-US" w:eastAsia="ko-KR"/>
        </w:rPr>
        <w:t>[3]</w:t>
      </w:r>
      <w:r w:rsidRPr="17278D7E">
        <w:fldChar w:fldCharType="end"/>
      </w:r>
      <w:r w:rsidRPr="00B5181A">
        <w:rPr>
          <w:rFonts w:ascii="Arial" w:hAnsi="Arial" w:cs="Arial"/>
          <w:sz w:val="20"/>
          <w:szCs w:val="20"/>
          <w:lang w:val="en-US" w:eastAsia="ko-KR"/>
        </w:rPr>
        <w:t>. Therefore, references to ‘SA initiated work’ needs to be removed, as there is none.</w:t>
      </w:r>
    </w:p>
    <w:p w:rsidRPr="00B5181A" w:rsidR="00125A6A" w:rsidP="00DE3C17" w:rsidRDefault="00125A6A" w14:paraId="6A3B4FFA" w14:textId="77777777">
      <w:pPr>
        <w:rPr>
          <w:rFonts w:ascii="Arial" w:hAnsi="Arial" w:cs="Arial"/>
          <w:lang w:val="en-US" w:eastAsia="ko-KR"/>
        </w:rPr>
      </w:pPr>
    </w:p>
    <w:p w:rsidRPr="00B5181A" w:rsidR="00DE3C17" w:rsidP="17278D7E" w:rsidRDefault="00125A6A" w14:paraId="5A73F203" w14:textId="644AD2E3" w14:noSpellErr="1">
      <w:pPr>
        <w:rPr>
          <w:rFonts w:ascii="Arial" w:hAnsi="Arial" w:cs="Arial"/>
          <w:lang w:val="en-US" w:eastAsia="ko-KR"/>
        </w:rPr>
      </w:pPr>
      <w:r w:rsidRPr="17278D7E" w:rsidR="17278D7E">
        <w:rPr>
          <w:rFonts w:ascii="Arial" w:hAnsi="Arial" w:cs="Arial"/>
          <w:lang w:val="en-US" w:eastAsia="ko-KR"/>
        </w:rPr>
        <w:t xml:space="preserve">Going one step further into the details, three main topics were raised, i.e. coordinated transmissions, RAN awareness of inter-dependencies, and multiple DRX cycles. However, a worrying trend noticed was that proponents were going straight into discussing solutions, without justifying whether there is a problem to be resolved. For example, LCP enhancements were raised as a means to achieve coordinated transmissions – without discussing whether coordinated transmissions are actually needed in the first place. </w:t>
      </w:r>
    </w:p>
    <w:p w:rsidRPr="00B5181A" w:rsidR="00DE3C17" w:rsidP="17278D7E" w:rsidRDefault="00125A6A" w14:paraId="4395CE57" w14:textId="0EAF4CA4" w14:noSpellErr="1">
      <w:pPr>
        <w:rPr>
          <w:rFonts w:ascii="Arial" w:hAnsi="Arial" w:cs="Arial"/>
          <w:lang w:val="en-US" w:eastAsia="ko-KR"/>
        </w:rPr>
      </w:pPr>
      <w:r w:rsidRPr="17278D7E" w:rsidR="17278D7E">
        <w:rPr>
          <w:rFonts w:ascii="Arial" w:hAnsi="Arial" w:cs="Arial"/>
          <w:lang w:val="en-US" w:eastAsia="ko-KR"/>
        </w:rPr>
        <w:t>This example of LCP enhancements to achieve synchronized transmissions also highlights another issue. LCP (i.e. transport block preparation) can only run once the UL DCI is received and UL TB size is known. NR UEs are required to support TB preparation times of ~0.5ms, and any enhancement to LCP increases the complexity of TB preparation in an already tight deadline. Given the late stage of the NR lifecycle that we are in now, we should not be introducing any</w:t>
      </w:r>
      <w:r w:rsidRPr="17278D7E" w:rsidR="17278D7E">
        <w:rPr>
          <w:rFonts w:ascii="Arial" w:hAnsi="Arial" w:cs="Arial"/>
          <w:lang w:val="en-US" w:eastAsia="ko-KR"/>
        </w:rPr>
        <w:t xml:space="preserve"> such</w:t>
      </w:r>
      <w:r w:rsidRPr="17278D7E" w:rsidR="17278D7E">
        <w:rPr>
          <w:rFonts w:ascii="Arial" w:hAnsi="Arial" w:cs="Arial"/>
          <w:lang w:val="en-US" w:eastAsia="ko-KR"/>
        </w:rPr>
        <w:t xml:space="preserve"> changes that has significant implementation impact.</w:t>
      </w:r>
    </w:p>
    <w:p w:rsidRPr="00B5181A" w:rsidR="00DE3C17" w:rsidP="17278D7E" w:rsidRDefault="00DE3C17" w14:paraId="27FA4FEE" w14:textId="30411BAC" w14:noSpellErr="1">
      <w:pPr>
        <w:rPr>
          <w:rFonts w:ascii="Arial" w:hAnsi="Arial" w:cs="Arial"/>
          <w:b w:val="1"/>
          <w:bCs w:val="1"/>
          <w:lang w:val="en-US" w:eastAsia="ko-KR"/>
        </w:rPr>
      </w:pPr>
      <w:r w:rsidRPr="17278D7E" w:rsidR="17278D7E">
        <w:rPr>
          <w:rFonts w:ascii="Arial" w:hAnsi="Arial" w:cs="Arial"/>
          <w:b w:val="1"/>
          <w:bCs w:val="1"/>
          <w:lang w:val="en-US" w:eastAsia="ko-KR"/>
        </w:rPr>
        <w:t>Proposal 1: The study objective on multi-modality is updated as follows:</w:t>
      </w:r>
    </w:p>
    <w:p w:rsidRPr="00B5181A" w:rsidR="00DE3C17" w:rsidP="17278D7E" w:rsidRDefault="00DE3C17" w14:paraId="599E1257" w14:textId="7BFE16CB" w14:noSpellErr="1">
      <w:pPr>
        <w:pStyle w:val="ListParagraph"/>
        <w:numPr>
          <w:ilvl w:val="0"/>
          <w:numId w:val="18"/>
        </w:numPr>
        <w:rPr>
          <w:rFonts w:ascii="Arial" w:hAnsi="Arial" w:cs="Arial"/>
          <w:b w:val="1"/>
          <w:bCs w:val="1"/>
          <w:sz w:val="20"/>
          <w:szCs w:val="20"/>
          <w:lang w:val="en-US" w:eastAsia="ko-KR"/>
        </w:rPr>
      </w:pPr>
      <w:r w:rsidRPr="17278D7E" w:rsidR="17278D7E">
        <w:rPr>
          <w:rFonts w:ascii="Arial" w:hAnsi="Arial" w:cs="Arial"/>
          <w:b w:val="1"/>
          <w:bCs w:val="1"/>
          <w:sz w:val="20"/>
          <w:szCs w:val="20"/>
          <w:lang w:val="en-US" w:eastAsia="ko-KR"/>
        </w:rPr>
        <w:t>Remove references to SA2/4 initiated work on multi-modality, as there is no such work</w:t>
      </w:r>
    </w:p>
    <w:p w:rsidRPr="00B5181A" w:rsidR="00DE3C17" w:rsidP="17278D7E" w:rsidRDefault="00DE3C17" w14:paraId="05B517ED" w14:textId="3F73387D" w14:noSpellErr="1">
      <w:pPr>
        <w:pStyle w:val="ListParagraph"/>
        <w:numPr>
          <w:ilvl w:val="0"/>
          <w:numId w:val="18"/>
        </w:numPr>
        <w:rPr>
          <w:rFonts w:ascii="Arial" w:hAnsi="Arial" w:cs="Arial"/>
          <w:b w:val="1"/>
          <w:bCs w:val="1"/>
          <w:sz w:val="20"/>
          <w:szCs w:val="20"/>
          <w:lang w:val="en-US" w:eastAsia="ko-KR"/>
        </w:rPr>
      </w:pPr>
      <w:r w:rsidRPr="17278D7E" w:rsidR="17278D7E">
        <w:rPr>
          <w:rFonts w:ascii="Arial" w:hAnsi="Arial" w:cs="Arial"/>
          <w:b w:val="1"/>
          <w:bCs w:val="1"/>
          <w:sz w:val="20"/>
          <w:szCs w:val="20"/>
          <w:lang w:val="en-US" w:eastAsia="ko-KR"/>
        </w:rPr>
        <w:t>Clarify that there is no intention to introduce differentiated QoS treatment within a QoS flow</w:t>
      </w:r>
    </w:p>
    <w:p w:rsidRPr="00B5181A" w:rsidR="00125A6A" w:rsidP="17278D7E" w:rsidRDefault="00125A6A" w14:paraId="424AE801" w14:textId="755143FF" w14:noSpellErr="1">
      <w:pPr>
        <w:pStyle w:val="ListParagraph"/>
        <w:numPr>
          <w:ilvl w:val="0"/>
          <w:numId w:val="18"/>
        </w:numPr>
        <w:rPr>
          <w:rFonts w:ascii="Arial" w:hAnsi="Arial" w:cs="Arial"/>
          <w:b w:val="1"/>
          <w:bCs w:val="1"/>
          <w:sz w:val="20"/>
          <w:szCs w:val="20"/>
          <w:lang w:val="en-US" w:eastAsia="ko-KR"/>
        </w:rPr>
      </w:pPr>
      <w:r w:rsidRPr="17278D7E" w:rsidR="17278D7E">
        <w:rPr>
          <w:rFonts w:ascii="Arial" w:hAnsi="Arial" w:cs="Arial"/>
          <w:b w:val="1"/>
          <w:bCs w:val="1"/>
          <w:sz w:val="20"/>
          <w:szCs w:val="20"/>
          <w:lang w:val="en-US" w:eastAsia="ko-KR"/>
        </w:rPr>
        <w:t>Clarify that no changes with significant implementation impact will be introduced at this late stage of the NR lifecycle.</w:t>
      </w:r>
    </w:p>
    <w:p w:rsidRPr="00B5181A" w:rsidR="000267FA" w:rsidP="001E63E8" w:rsidRDefault="000267FA" w14:paraId="5DFC2A88" w14:textId="77777777">
      <w:pPr>
        <w:pStyle w:val="Doc-text2"/>
        <w:tabs>
          <w:tab w:val="left" w:pos="340"/>
        </w:tabs>
        <w:ind w:left="0" w:firstLine="0"/>
        <w:jc w:val="both"/>
        <w:rPr>
          <w:rFonts w:cs="Arial" w:eastAsiaTheme="minorEastAsia"/>
          <w:bCs/>
          <w:szCs w:val="20"/>
          <w:lang w:val="en-GB"/>
        </w:rPr>
      </w:pPr>
    </w:p>
    <w:p w:rsidRPr="00917FDA" w:rsidR="000267FA" w:rsidP="000251B2" w:rsidRDefault="000267FA" w14:paraId="7ABF4CA2" w14:textId="77777777">
      <w:pPr>
        <w:pStyle w:val="Doc-text2"/>
        <w:tabs>
          <w:tab w:val="left" w:pos="340"/>
        </w:tabs>
        <w:ind w:left="0" w:firstLine="0"/>
        <w:jc w:val="both"/>
        <w:rPr>
          <w:rFonts w:cs="Arial"/>
        </w:rPr>
      </w:pPr>
    </w:p>
    <w:p w:rsidRPr="00917FDA" w:rsidR="008F4D1D" w:rsidP="17278D7E" w:rsidRDefault="008F4D1D" w14:paraId="78FA1FF5" w14:textId="7063FC88" w14:noSpellErr="1">
      <w:pPr>
        <w:pStyle w:val="Heading2"/>
        <w:rPr>
          <w:rFonts w:cs="Arial"/>
          <w:lang w:val="en-US" w:eastAsia="ko-KR"/>
        </w:rPr>
      </w:pPr>
      <w:r w:rsidRPr="17278D7E" w:rsidR="17278D7E">
        <w:rPr>
          <w:rFonts w:cs="Arial"/>
          <w:lang w:val="en-US" w:eastAsia="ko-KR"/>
        </w:rPr>
        <w:t xml:space="preserve">2.2 </w:t>
      </w:r>
      <w:r w:rsidRPr="17278D7E" w:rsidR="17278D7E">
        <w:rPr>
          <w:rFonts w:cs="Arial"/>
          <w:lang w:val="en-US" w:eastAsia="ko-KR"/>
        </w:rPr>
        <w:t>Measurement Gaps / Scheduling restrictions</w:t>
      </w:r>
    </w:p>
    <w:p w:rsidRPr="00B5181A" w:rsidR="000267FA" w:rsidP="17278D7E" w:rsidRDefault="0018267A" w14:paraId="198727DB" w14:textId="5A26D19A" w14:noSpellErr="1">
      <w:pPr>
        <w:rPr>
          <w:rFonts w:ascii="Arial" w:hAnsi="Arial" w:cs="Arial"/>
        </w:rPr>
      </w:pPr>
      <w:r w:rsidRPr="17278D7E" w:rsidR="17278D7E">
        <w:rPr>
          <w:rFonts w:ascii="Arial" w:hAnsi="Arial" w:cs="Arial"/>
        </w:rPr>
        <w:t>In R</w:t>
      </w:r>
      <w:r w:rsidRPr="17278D7E" w:rsidR="17278D7E">
        <w:rPr>
          <w:rFonts w:ascii="Arial" w:hAnsi="Arial" w:cs="Arial"/>
        </w:rPr>
        <w:t>P</w:t>
      </w:r>
      <w:r w:rsidRPr="17278D7E" w:rsidR="17278D7E">
        <w:rPr>
          <w:rFonts w:ascii="Arial" w:hAnsi="Arial" w:cs="Arial"/>
        </w:rPr>
        <w:t>#101, the enhancement for measurement gap and scheduling restrictions was listed to be considered further, as follows:</w:t>
      </w:r>
    </w:p>
    <w:p w:rsidRPr="00B5181A" w:rsidR="0018267A" w:rsidP="17278D7E" w:rsidRDefault="0018267A" w14:paraId="355E1FCB" w14:textId="0847CF87" w14:noSpellErr="1">
      <w:pPr>
        <w:pStyle w:val="ListParagraph"/>
        <w:numPr>
          <w:ilvl w:val="0"/>
          <w:numId w:val="20"/>
        </w:numPr>
        <w:rPr>
          <w:rFonts w:ascii="Arial" w:hAnsi="Arial" w:cs="Arial"/>
          <w:i w:val="1"/>
          <w:iCs w:val="1"/>
          <w:sz w:val="20"/>
          <w:szCs w:val="20"/>
          <w:lang w:val="en-US" w:eastAsia="ko-KR"/>
        </w:rPr>
      </w:pPr>
      <w:r w:rsidRPr="17278D7E" w:rsidR="17278D7E">
        <w:rPr>
          <w:rFonts w:ascii="Arial" w:hAnsi="Arial" w:cs="Arial"/>
          <w:i w:val="1"/>
          <w:iCs w:val="1"/>
          <w:sz w:val="20"/>
          <w:szCs w:val="20"/>
          <w:lang w:val="en-US" w:eastAsia="ko-KR"/>
        </w:rPr>
        <w:t>Specify enhancements for reducing the impact to capacity and impact to individual UEs with respect to scheduling restrictions for FR1 and FR2 inter-frequency RRM measurements with measurement gaps and FR2 intra-frequency measurements w/o measurement gaps. [RAN1, RAN2, RAN4].</w:t>
      </w:r>
    </w:p>
    <w:p w:rsidRPr="00B5181A" w:rsidR="000267FA" w:rsidP="005B47AD" w:rsidRDefault="000267FA" w14:paraId="53FAF1EE" w14:textId="77777777">
      <w:pPr>
        <w:rPr>
          <w:rFonts w:ascii="Arial" w:hAnsi="Arial" w:cs="Arial"/>
          <w:bCs/>
        </w:rPr>
      </w:pPr>
    </w:p>
    <w:p w:rsidRPr="00B5181A" w:rsidR="0018267A" w:rsidP="17278D7E" w:rsidRDefault="00B5181A" w14:paraId="3C26FD13" w14:textId="29E2E4FB" w14:noSpellErr="1">
      <w:pPr>
        <w:rPr>
          <w:rFonts w:ascii="Arial" w:hAnsi="Arial" w:cs="Arial"/>
        </w:rPr>
      </w:pPr>
      <w:r w:rsidRPr="17278D7E">
        <w:rPr>
          <w:rFonts w:ascii="Arial" w:hAnsi="Arial" w:cs="Arial"/>
        </w:rPr>
        <w:t>T</w:t>
      </w:r>
      <w:r w:rsidRPr="17278D7E" w:rsidR="0018267A">
        <w:rPr>
          <w:rFonts w:ascii="Arial" w:hAnsi="Arial" w:cs="Arial"/>
        </w:rPr>
        <w:t xml:space="preserve">his is </w:t>
      </w:r>
      <w:r w:rsidRPr="17278D7E">
        <w:rPr>
          <w:rFonts w:ascii="Arial" w:hAnsi="Arial" w:cs="Arial"/>
        </w:rPr>
        <w:t xml:space="preserve">aligned </w:t>
      </w:r>
      <w:r w:rsidRPr="17278D7E" w:rsidR="0018267A">
        <w:rPr>
          <w:rFonts w:ascii="Arial" w:hAnsi="Arial" w:cs="Arial"/>
        </w:rPr>
        <w:t>with the results of Rel-18 study on XR enhancements</w:t>
      </w:r>
      <w:r w:rsidRPr="17278D7E" w:rsidR="00FD129F">
        <w:rPr>
          <w:rFonts w:ascii="Arial" w:hAnsi="Arial" w:cs="Arial"/>
        </w:rPr>
        <w:t xml:space="preserve">, </w:t>
      </w:r>
      <w:r w:rsidRPr="17278D7E" w:rsidR="0018267A">
        <w:rPr>
          <w:rFonts w:ascii="Arial" w:hAnsi="Arial" w:cs="Arial"/>
        </w:rPr>
        <w:t xml:space="preserve">where significant capacity gains are observed by </w:t>
      </w:r>
      <w:r w:rsidRPr="17278D7E" w:rsidR="00FD129F">
        <w:rPr>
          <w:rFonts w:ascii="Arial" w:hAnsi="Arial" w:cs="Arial"/>
        </w:rPr>
        <w:t>the evaluated</w:t>
      </w:r>
      <w:r w:rsidRPr="17278D7E" w:rsidR="0018267A">
        <w:rPr>
          <w:rFonts w:ascii="Arial" w:hAnsi="Arial" w:cs="Arial"/>
        </w:rPr>
        <w:t xml:space="preserve"> schemes (i.e., with up to 400% capacity gain at FR1). </w:t>
      </w:r>
      <w:r w:rsidRPr="17278D7E" w:rsidR="00FD129F">
        <w:rPr>
          <w:rFonts w:ascii="Arial" w:hAnsi="Arial" w:cs="Arial"/>
        </w:rPr>
        <w:t xml:space="preserve">These evaluated schemes and </w:t>
      </w:r>
      <w:r w:rsidRPr="17278D7E">
        <w:rPr>
          <w:rFonts w:ascii="Arial" w:hAnsi="Arial" w:cs="Arial"/>
        </w:rPr>
        <w:t xml:space="preserve">corresponding </w:t>
      </w:r>
      <w:r w:rsidRPr="17278D7E" w:rsidR="00FD129F">
        <w:rPr>
          <w:rFonts w:ascii="Arial" w:hAnsi="Arial" w:cs="Arial"/>
        </w:rPr>
        <w:t xml:space="preserve">simulation results are captured in clause B.1.7 of the Rel-18 XR study TR 38.835 </w:t>
      </w:r>
      <w:r w:rsidRPr="17278D7E" w:rsidR="005B47AD">
        <w:fldChar w:fldCharType="begin"/>
      </w:r>
      <w:r w:rsidRPr="00B5181A" w:rsidR="005B47AD">
        <w:rPr>
          <w:rFonts w:ascii="Arial" w:hAnsi="Arial" w:cs="Arial"/>
          <w:bCs/>
        </w:rPr>
        <w:instrText xml:space="preserve"> REF _Ref152532606 \r \h </w:instrText>
      </w:r>
      <w:r>
        <w:rPr>
          <w:rFonts w:ascii="Arial" w:hAnsi="Arial" w:cs="Arial"/>
          <w:bCs/>
        </w:rPr>
        <w:instrText xml:space="preserve"> \* MERGEFORMAT </w:instrText>
      </w:r>
      <w:r w:rsidRPr="00B5181A" w:rsidR="005B47AD">
        <w:rPr>
          <w:rFonts w:ascii="Arial" w:hAnsi="Arial" w:cs="Arial"/>
          <w:bCs/>
        </w:rPr>
      </w:r>
      <w:r w:rsidRPr="00B5181A" w:rsidR="005B47AD">
        <w:rPr>
          <w:rFonts w:ascii="Arial" w:hAnsi="Arial" w:cs="Arial"/>
          <w:bCs/>
        </w:rPr>
        <w:fldChar w:fldCharType="separate"/>
      </w:r>
      <w:r w:rsidRPr="17278D7E" w:rsidR="005B47AD">
        <w:rPr>
          <w:rFonts w:ascii="Arial" w:hAnsi="Arial" w:cs="Arial"/>
        </w:rPr>
        <w:t>[4]</w:t>
      </w:r>
      <w:r w:rsidRPr="17278D7E" w:rsidR="005B47AD">
        <w:fldChar w:fldCharType="end"/>
      </w:r>
      <w:r w:rsidRPr="17278D7E" w:rsidR="00FD129F">
        <w:rPr>
          <w:rFonts w:ascii="Arial" w:hAnsi="Arial" w:cs="Arial"/>
        </w:rPr>
        <w:t xml:space="preserve">. </w:t>
      </w:r>
    </w:p>
    <w:p w:rsidRPr="00B5181A" w:rsidR="008B5BF7" w:rsidP="17278D7E" w:rsidRDefault="00B5181A" w14:paraId="60AC6CE9" w14:textId="4FAEF578" w14:noSpellErr="1">
      <w:pPr>
        <w:rPr>
          <w:rFonts w:ascii="Arial" w:hAnsi="Arial" w:cs="Arial"/>
        </w:rPr>
      </w:pPr>
      <w:r w:rsidRPr="17278D7E" w:rsidR="17278D7E">
        <w:rPr>
          <w:rFonts w:ascii="Arial" w:hAnsi="Arial" w:cs="Arial"/>
        </w:rPr>
        <w:t>W</w:t>
      </w:r>
      <w:r w:rsidRPr="17278D7E" w:rsidR="17278D7E">
        <w:rPr>
          <w:rFonts w:ascii="Arial" w:hAnsi="Arial" w:cs="Arial"/>
        </w:rPr>
        <w:t xml:space="preserve">e support </w:t>
      </w:r>
      <w:r w:rsidRPr="17278D7E" w:rsidR="17278D7E">
        <w:rPr>
          <w:rFonts w:ascii="Arial" w:hAnsi="Arial" w:cs="Arial"/>
        </w:rPr>
        <w:t xml:space="preserve">the </w:t>
      </w:r>
      <w:r w:rsidRPr="17278D7E" w:rsidR="17278D7E">
        <w:rPr>
          <w:rFonts w:ascii="Arial" w:hAnsi="Arial" w:cs="Arial"/>
        </w:rPr>
        <w:t>inclu</w:t>
      </w:r>
      <w:r w:rsidRPr="17278D7E" w:rsidR="17278D7E">
        <w:rPr>
          <w:rFonts w:ascii="Arial" w:hAnsi="Arial" w:cs="Arial"/>
        </w:rPr>
        <w:t>sion of</w:t>
      </w:r>
      <w:r w:rsidRPr="17278D7E" w:rsidR="17278D7E">
        <w:rPr>
          <w:rFonts w:ascii="Arial" w:hAnsi="Arial" w:cs="Arial"/>
        </w:rPr>
        <w:t xml:space="preserve"> “measurement gaps / scheduling restrictions” in Rel-19 XR evolution scope, at least for FR1 case.</w:t>
      </w:r>
    </w:p>
    <w:p w:rsidR="00E31864" w:rsidP="17278D7E" w:rsidRDefault="00D35F73" w14:paraId="011FD8B9" w14:textId="1F827961" w14:noSpellErr="1">
      <w:pPr>
        <w:pStyle w:val="Doc-text2"/>
        <w:tabs>
          <w:tab w:val="left" w:pos="340"/>
        </w:tabs>
        <w:ind w:left="0" w:firstLine="0"/>
        <w:jc w:val="both"/>
        <w:rPr>
          <w:rFonts w:eastAsia="Malgun Gothic" w:cs="Arial"/>
          <w:b w:val="1"/>
          <w:bCs w:val="1"/>
          <w:lang w:val="en-GB" w:eastAsia="en-US"/>
        </w:rPr>
      </w:pPr>
      <w:r w:rsidRPr="17278D7E" w:rsidR="17278D7E">
        <w:rPr>
          <w:rFonts w:eastAsia="Malgun Gothic" w:cs="Arial"/>
          <w:b w:val="1"/>
          <w:bCs w:val="1"/>
          <w:lang w:val="en-GB" w:eastAsia="en-US"/>
        </w:rPr>
        <w:t>Proposal 2: Enhancements to Measurement gaps / scheduling restrictions are included in Rel-19 XR evolution.</w:t>
      </w:r>
    </w:p>
    <w:p w:rsidRPr="005B01C7" w:rsidR="002618B2" w:rsidP="000251B2" w:rsidRDefault="002618B2" w14:paraId="6B774D31" w14:textId="77777777">
      <w:pPr>
        <w:pStyle w:val="Doc-text2"/>
        <w:tabs>
          <w:tab w:val="left" w:pos="340"/>
        </w:tabs>
        <w:ind w:left="0" w:firstLine="0"/>
        <w:jc w:val="both"/>
        <w:rPr>
          <w:rFonts w:cs="Arial"/>
        </w:rPr>
      </w:pPr>
    </w:p>
    <w:p w:rsidRPr="00917FDA" w:rsidR="007A2A1E" w:rsidP="17278D7E" w:rsidRDefault="007A2A1E" w14:paraId="310BB40D" w14:textId="13A27537" w14:noSpellErr="1">
      <w:pPr>
        <w:pStyle w:val="Heading2"/>
        <w:rPr>
          <w:rFonts w:cs="Arial"/>
          <w:lang w:val="en-US" w:eastAsia="ko-KR"/>
        </w:rPr>
      </w:pPr>
      <w:r w:rsidRPr="17278D7E" w:rsidR="17278D7E">
        <w:rPr>
          <w:rFonts w:cs="Arial"/>
          <w:lang w:val="en-US" w:eastAsia="ko-KR"/>
        </w:rPr>
        <w:t xml:space="preserve">2.3 </w:t>
      </w:r>
      <w:r w:rsidRPr="17278D7E" w:rsidR="17278D7E">
        <w:rPr>
          <w:rFonts w:cs="Arial"/>
          <w:lang w:val="en-US" w:eastAsia="ko-KR"/>
        </w:rPr>
        <w:t>CQI/CSI enhancements</w:t>
      </w:r>
    </w:p>
    <w:p w:rsidRPr="00AE7B24" w:rsidR="001A7288" w:rsidP="17278D7E" w:rsidRDefault="00FF736E" w14:paraId="2DC4AA9D" w14:textId="01F6BC24" w14:noSpellErr="1">
      <w:pPr>
        <w:rPr>
          <w:rFonts w:ascii="Arial" w:hAnsi="Arial" w:cs="Arial"/>
        </w:rPr>
      </w:pPr>
      <w:r w:rsidRPr="17278D7E" w:rsidR="17278D7E">
        <w:rPr>
          <w:rFonts w:ascii="Arial" w:hAnsi="Arial" w:cs="Arial"/>
        </w:rPr>
        <w:t>Based on companies’ contributions to R</w:t>
      </w:r>
      <w:r w:rsidRPr="17278D7E" w:rsidR="17278D7E">
        <w:rPr>
          <w:rFonts w:ascii="Arial" w:hAnsi="Arial" w:cs="Arial"/>
        </w:rPr>
        <w:t>P</w:t>
      </w:r>
      <w:r w:rsidRPr="17278D7E" w:rsidR="17278D7E">
        <w:rPr>
          <w:rFonts w:ascii="Arial" w:hAnsi="Arial" w:cs="Arial"/>
        </w:rPr>
        <w:t>#101, some CQI/CSI enhancements were proposed to improve link adaptation operation for XR traffic scheduling. The type</w:t>
      </w:r>
      <w:r w:rsidRPr="17278D7E" w:rsidR="17278D7E">
        <w:rPr>
          <w:rFonts w:ascii="Arial" w:hAnsi="Arial" w:cs="Arial"/>
        </w:rPr>
        <w:t>s</w:t>
      </w:r>
      <w:r w:rsidRPr="17278D7E" w:rsidR="17278D7E">
        <w:rPr>
          <w:rFonts w:ascii="Arial" w:hAnsi="Arial" w:cs="Arial"/>
        </w:rPr>
        <w:t xml:space="preserve"> of CQI/CSI </w:t>
      </w:r>
      <w:r w:rsidRPr="17278D7E" w:rsidR="17278D7E">
        <w:rPr>
          <w:rFonts w:ascii="Arial" w:hAnsi="Arial" w:cs="Arial"/>
        </w:rPr>
        <w:t xml:space="preserve">enhancement </w:t>
      </w:r>
      <w:r w:rsidRPr="17278D7E" w:rsidR="17278D7E">
        <w:rPr>
          <w:rFonts w:ascii="Arial" w:hAnsi="Arial" w:cs="Arial"/>
        </w:rPr>
        <w:t>proposals can be grouped as</w:t>
      </w:r>
      <w:r w:rsidRPr="17278D7E" w:rsidR="17278D7E">
        <w:rPr>
          <w:rFonts w:ascii="Arial" w:hAnsi="Arial" w:cs="Arial"/>
        </w:rPr>
        <w:t>:</w:t>
      </w:r>
      <w:r w:rsidRPr="17278D7E" w:rsidR="17278D7E">
        <w:rPr>
          <w:rFonts w:ascii="Arial" w:hAnsi="Arial" w:cs="Arial"/>
        </w:rPr>
        <w:t xml:space="preserve"> </w:t>
      </w:r>
      <w:r w:rsidRPr="17278D7E" w:rsidR="17278D7E">
        <w:rPr>
          <w:rFonts w:ascii="Arial" w:hAnsi="Arial" w:cs="Arial"/>
        </w:rPr>
        <w:t>s</w:t>
      </w:r>
      <w:r w:rsidRPr="17278D7E" w:rsidR="17278D7E">
        <w:rPr>
          <w:rFonts w:ascii="Arial" w:hAnsi="Arial" w:cs="Arial"/>
        </w:rPr>
        <w:t>oft-HARQ</w:t>
      </w:r>
      <w:r w:rsidRPr="17278D7E" w:rsidR="17278D7E">
        <w:rPr>
          <w:rFonts w:ascii="Arial" w:hAnsi="Arial" w:cs="Arial"/>
        </w:rPr>
        <w:t>-ACK</w:t>
      </w:r>
      <w:r w:rsidRPr="17278D7E" w:rsidR="17278D7E">
        <w:rPr>
          <w:rFonts w:ascii="Arial" w:hAnsi="Arial" w:cs="Arial"/>
        </w:rPr>
        <w:t xml:space="preserve"> enhancements, </w:t>
      </w:r>
      <w:r w:rsidRPr="17278D7E" w:rsidR="17278D7E">
        <w:rPr>
          <w:rFonts w:ascii="Arial" w:hAnsi="Arial" w:cs="Arial"/>
        </w:rPr>
        <w:t>enhanced CQI based on DMRS, and enhanced CQI for CBG-based transmissions.</w:t>
      </w:r>
    </w:p>
    <w:p w:rsidRPr="00AE7B24" w:rsidR="005D1BC0" w:rsidP="17278D7E" w:rsidRDefault="005D1BC0" w14:paraId="62614428" w14:textId="0A0A8679" w14:noSpellErr="1">
      <w:pPr>
        <w:rPr>
          <w:rFonts w:ascii="Arial" w:hAnsi="Arial" w:cs="Arial"/>
        </w:rPr>
      </w:pPr>
      <w:r w:rsidRPr="00AE7B24">
        <w:rPr>
          <w:rFonts w:ascii="Arial" w:hAnsi="Arial" w:cs="Arial"/>
        </w:rPr>
        <w:t>A variety of schemes were also studied during the Rel-18 XR study</w:t>
      </w:r>
      <w:r w:rsidRPr="00AE7B24" w:rsidR="003B2A16">
        <w:rPr>
          <w:rFonts w:ascii="Arial" w:hAnsi="Arial" w:cs="Arial"/>
        </w:rPr>
        <w:t xml:space="preserve"> </w:t>
      </w:r>
      <w:r w:rsidRPr="17278D7E" w:rsidR="003B2A16">
        <w:fldChar w:fldCharType="begin"/>
      </w:r>
      <w:r w:rsidRPr="00AE7B24" w:rsidR="003B2A16">
        <w:rPr>
          <w:rFonts w:ascii="Arial" w:hAnsi="Arial" w:cs="Arial"/>
        </w:rPr>
        <w:instrText xml:space="preserve"> REF _Ref152532606 \r \h </w:instrText>
      </w:r>
      <w:r w:rsidRPr="00AE7B24" w:rsidR="00AE7B24">
        <w:rPr>
          <w:rFonts w:ascii="Arial" w:hAnsi="Arial" w:cs="Arial"/>
        </w:rPr>
        <w:instrText xml:space="preserve"> \* MERGEFORMAT </w:instrText>
      </w:r>
      <w:r w:rsidRPr="00AE7B24" w:rsidR="003B2A16">
        <w:rPr>
          <w:rFonts w:ascii="Arial" w:hAnsi="Arial" w:cs="Arial"/>
        </w:rPr>
      </w:r>
      <w:r w:rsidRPr="00AE7B24" w:rsidR="003B2A16">
        <w:rPr>
          <w:rFonts w:ascii="Arial" w:hAnsi="Arial" w:cs="Arial"/>
        </w:rPr>
        <w:fldChar w:fldCharType="separate"/>
      </w:r>
      <w:r w:rsidRPr="00AE7B24" w:rsidR="003B2A16">
        <w:rPr>
          <w:rFonts w:ascii="Arial" w:hAnsi="Arial" w:cs="Arial"/>
        </w:rPr>
        <w:t>[4]</w:t>
      </w:r>
      <w:r w:rsidRPr="17278D7E" w:rsidR="003B2A16">
        <w:fldChar w:fldCharType="end"/>
      </w:r>
      <w:r w:rsidRPr="00AE7B24">
        <w:rPr>
          <w:rFonts w:ascii="Arial" w:hAnsi="Arial" w:cs="Arial"/>
        </w:rPr>
        <w:t xml:space="preserve"> for each of these groups of enhancements. Based on the evaluation results in </w:t>
      </w:r>
      <w:r w:rsidRPr="17278D7E" w:rsidR="003B2A16">
        <w:fldChar w:fldCharType="begin"/>
      </w:r>
      <w:r w:rsidRPr="00AE7B24" w:rsidR="003B2A16">
        <w:rPr>
          <w:rFonts w:ascii="Arial" w:hAnsi="Arial" w:cs="Arial"/>
        </w:rPr>
        <w:instrText xml:space="preserve"> REF _Ref152532606 \r \h </w:instrText>
      </w:r>
      <w:r w:rsidRPr="00AE7B24" w:rsidR="00AE7B24">
        <w:rPr>
          <w:rFonts w:ascii="Arial" w:hAnsi="Arial" w:cs="Arial"/>
        </w:rPr>
        <w:instrText xml:space="preserve"> \* MERGEFORMAT </w:instrText>
      </w:r>
      <w:r w:rsidRPr="00AE7B24" w:rsidR="003B2A16">
        <w:rPr>
          <w:rFonts w:ascii="Arial" w:hAnsi="Arial" w:cs="Arial"/>
        </w:rPr>
      </w:r>
      <w:r w:rsidRPr="00AE7B24" w:rsidR="003B2A16">
        <w:rPr>
          <w:rFonts w:ascii="Arial" w:hAnsi="Arial" w:cs="Arial"/>
        </w:rPr>
        <w:fldChar w:fldCharType="separate"/>
      </w:r>
      <w:r w:rsidRPr="00AE7B24" w:rsidR="003B2A16">
        <w:rPr>
          <w:rFonts w:ascii="Arial" w:hAnsi="Arial" w:cs="Arial"/>
        </w:rPr>
        <w:t>[4]</w:t>
      </w:r>
      <w:r w:rsidRPr="17278D7E" w:rsidR="003B2A16">
        <w:fldChar w:fldCharType="end"/>
      </w:r>
      <w:r w:rsidRPr="00AE7B24">
        <w:rPr>
          <w:rFonts w:ascii="Arial" w:hAnsi="Arial" w:cs="Arial"/>
        </w:rPr>
        <w:t>, the following can be observed:</w:t>
      </w:r>
    </w:p>
    <w:p w:rsidRPr="00AE7B24" w:rsidR="005D1BC0" w:rsidP="17278D7E" w:rsidRDefault="005D1BC0" w14:paraId="3C353C76" w14:textId="700C85C1" w14:noSpellErr="1">
      <w:pPr>
        <w:pStyle w:val="ListParagraph"/>
        <w:numPr>
          <w:ilvl w:val="0"/>
          <w:numId w:val="20"/>
        </w:numPr>
        <w:rPr>
          <w:rFonts w:ascii="Arial" w:hAnsi="Arial" w:cs="Arial"/>
          <w:sz w:val="20"/>
          <w:szCs w:val="20"/>
        </w:rPr>
      </w:pPr>
      <w:r w:rsidRPr="00AE7B24">
        <w:rPr>
          <w:rFonts w:ascii="Arial" w:hAnsi="Arial" w:cs="Arial"/>
          <w:sz w:val="20"/>
          <w:szCs w:val="20"/>
        </w:rPr>
        <w:t>Soft-HARQ</w:t>
      </w:r>
      <w:r w:rsidRPr="00AE7B24" w:rsidR="00517897">
        <w:rPr>
          <w:rFonts w:ascii="Arial" w:hAnsi="Arial" w:cs="Arial"/>
          <w:sz w:val="20"/>
          <w:szCs w:val="20"/>
        </w:rPr>
        <w:t>-ACK</w:t>
      </w:r>
      <w:r w:rsidRPr="00AE7B24">
        <w:rPr>
          <w:rFonts w:ascii="Arial" w:hAnsi="Arial" w:cs="Arial"/>
          <w:sz w:val="20"/>
          <w:szCs w:val="20"/>
        </w:rPr>
        <w:t xml:space="preserve"> enhancement can provide up to 14% capacity gain depending on the evaluated scheme. However, Rel-18 XR study TR also captures some soft-HARQ evaluation results that cause system capacity loss (i.e., up to 6% loss). See clause B.1.5 of TR 38.835 </w:t>
      </w:r>
      <w:r w:rsidRPr="17278D7E" w:rsidR="003B2A16">
        <w:fldChar w:fldCharType="begin"/>
      </w:r>
      <w:r w:rsidRPr="00AE7B24" w:rsidR="003B2A16">
        <w:rPr>
          <w:rFonts w:ascii="Arial" w:hAnsi="Arial" w:cs="Arial"/>
          <w:sz w:val="20"/>
          <w:szCs w:val="20"/>
        </w:rPr>
        <w:instrText xml:space="preserve"> REF _Ref152532606 \r \h </w:instrText>
      </w:r>
      <w:r w:rsidRPr="00AE7B24" w:rsidR="00AE7B24">
        <w:rPr>
          <w:rFonts w:ascii="Arial" w:hAnsi="Arial" w:cs="Arial"/>
          <w:sz w:val="20"/>
          <w:szCs w:val="20"/>
        </w:rPr>
        <w:instrText xml:space="preserve"> \* MERGEFORMAT </w:instrText>
      </w:r>
      <w:r w:rsidRPr="00AE7B24" w:rsidR="003B2A16">
        <w:rPr>
          <w:rFonts w:ascii="Arial" w:hAnsi="Arial" w:cs="Arial"/>
          <w:sz w:val="20"/>
          <w:szCs w:val="20"/>
        </w:rPr>
      </w:r>
      <w:r w:rsidRPr="00AE7B24" w:rsidR="003B2A16">
        <w:rPr>
          <w:rFonts w:ascii="Arial" w:hAnsi="Arial" w:cs="Arial"/>
          <w:sz w:val="20"/>
          <w:szCs w:val="20"/>
        </w:rPr>
        <w:fldChar w:fldCharType="separate"/>
      </w:r>
      <w:r w:rsidRPr="00AE7B24" w:rsidR="003B2A16">
        <w:rPr>
          <w:rFonts w:ascii="Arial" w:hAnsi="Arial" w:cs="Arial"/>
          <w:sz w:val="20"/>
          <w:szCs w:val="20"/>
        </w:rPr>
        <w:t>[4]</w:t>
      </w:r>
      <w:r w:rsidRPr="17278D7E" w:rsidR="003B2A16">
        <w:fldChar w:fldCharType="end"/>
      </w:r>
      <w:r w:rsidRPr="00AE7B24">
        <w:rPr>
          <w:rFonts w:ascii="Arial" w:hAnsi="Arial" w:cs="Arial"/>
          <w:sz w:val="20"/>
          <w:szCs w:val="20"/>
        </w:rPr>
        <w:t xml:space="preserve">. </w:t>
      </w:r>
    </w:p>
    <w:p w:rsidRPr="00AE7B24" w:rsidR="005D1BC0" w:rsidP="17278D7E" w:rsidRDefault="005D1BC0" w14:paraId="5712E003" w14:textId="41C61308" w14:noSpellErr="1">
      <w:pPr>
        <w:pStyle w:val="ListParagraph"/>
        <w:numPr>
          <w:ilvl w:val="0"/>
          <w:numId w:val="20"/>
        </w:numPr>
        <w:rPr>
          <w:rFonts w:ascii="Arial" w:hAnsi="Arial" w:cs="Arial"/>
          <w:sz w:val="20"/>
          <w:szCs w:val="20"/>
        </w:rPr>
      </w:pPr>
      <w:r w:rsidRPr="00AE7B24">
        <w:rPr>
          <w:rFonts w:ascii="Arial" w:hAnsi="Arial" w:cs="Arial"/>
          <w:sz w:val="20"/>
          <w:szCs w:val="20"/>
        </w:rPr>
        <w:t xml:space="preserve">Enhanced CQI based on DMRS can provide up to 21% capacity gain depending on the evaluated scheme and simulation scenario. </w:t>
      </w:r>
      <w:r w:rsidRPr="00AE7B24" w:rsidR="00BC2DEE">
        <w:rPr>
          <w:rFonts w:ascii="Arial" w:hAnsi="Arial" w:cs="Arial"/>
          <w:sz w:val="20"/>
          <w:szCs w:val="20"/>
        </w:rPr>
        <w:t xml:space="preserve">No capacity loss was observed by any of the evaluated schemes </w:t>
      </w:r>
      <w:r w:rsidRPr="00AE7B24" w:rsidR="00517897">
        <w:rPr>
          <w:rFonts w:ascii="Arial" w:hAnsi="Arial" w:cs="Arial"/>
          <w:sz w:val="20"/>
          <w:szCs w:val="20"/>
        </w:rPr>
        <w:t xml:space="preserve">according to </w:t>
      </w:r>
      <w:r w:rsidRPr="00AE7B24" w:rsidR="00BC2DEE">
        <w:rPr>
          <w:rFonts w:ascii="Arial" w:hAnsi="Arial" w:cs="Arial"/>
          <w:sz w:val="20"/>
          <w:szCs w:val="20"/>
        </w:rPr>
        <w:t>TR</w:t>
      </w:r>
      <w:r w:rsidRPr="00AE7B24" w:rsidR="00517897">
        <w:rPr>
          <w:rFonts w:ascii="Arial" w:hAnsi="Arial" w:cs="Arial"/>
          <w:sz w:val="20"/>
          <w:szCs w:val="20"/>
        </w:rPr>
        <w:t xml:space="preserve"> 38.835, clause B.1.4 </w:t>
      </w:r>
      <w:r w:rsidRPr="17278D7E" w:rsidR="003B2A16">
        <w:fldChar w:fldCharType="begin"/>
      </w:r>
      <w:r w:rsidRPr="00AE7B24" w:rsidR="003B2A16">
        <w:rPr>
          <w:rFonts w:ascii="Arial" w:hAnsi="Arial" w:cs="Arial"/>
          <w:sz w:val="20"/>
          <w:szCs w:val="20"/>
        </w:rPr>
        <w:instrText xml:space="preserve"> REF _Ref152532606 \r \h </w:instrText>
      </w:r>
      <w:r w:rsidRPr="00AE7B24" w:rsidR="00AE7B24">
        <w:rPr>
          <w:rFonts w:ascii="Arial" w:hAnsi="Arial" w:cs="Arial"/>
          <w:sz w:val="20"/>
          <w:szCs w:val="20"/>
        </w:rPr>
        <w:instrText xml:space="preserve"> \* MERGEFORMAT </w:instrText>
      </w:r>
      <w:r w:rsidRPr="00AE7B24" w:rsidR="003B2A16">
        <w:rPr>
          <w:rFonts w:ascii="Arial" w:hAnsi="Arial" w:cs="Arial"/>
          <w:sz w:val="20"/>
          <w:szCs w:val="20"/>
        </w:rPr>
      </w:r>
      <w:r w:rsidRPr="00AE7B24" w:rsidR="003B2A16">
        <w:rPr>
          <w:rFonts w:ascii="Arial" w:hAnsi="Arial" w:cs="Arial"/>
          <w:sz w:val="20"/>
          <w:szCs w:val="20"/>
        </w:rPr>
        <w:fldChar w:fldCharType="separate"/>
      </w:r>
      <w:r w:rsidRPr="00AE7B24" w:rsidR="003B2A16">
        <w:rPr>
          <w:rFonts w:ascii="Arial" w:hAnsi="Arial" w:cs="Arial"/>
          <w:sz w:val="20"/>
          <w:szCs w:val="20"/>
        </w:rPr>
        <w:t>[4]</w:t>
      </w:r>
      <w:r w:rsidRPr="17278D7E" w:rsidR="003B2A16">
        <w:fldChar w:fldCharType="end"/>
      </w:r>
      <w:r w:rsidRPr="00AE7B24" w:rsidR="00517897">
        <w:rPr>
          <w:rFonts w:ascii="Arial" w:hAnsi="Arial" w:cs="Arial"/>
          <w:sz w:val="20"/>
          <w:szCs w:val="20"/>
        </w:rPr>
        <w:t xml:space="preserve">. </w:t>
      </w:r>
    </w:p>
    <w:p w:rsidRPr="00AE7B24" w:rsidR="005D1BC0" w:rsidP="17278D7E" w:rsidRDefault="005D1BC0" w14:paraId="36D13DBD" w14:textId="7D2B6E57" w14:noSpellErr="1">
      <w:pPr>
        <w:pStyle w:val="ListParagraph"/>
        <w:numPr>
          <w:ilvl w:val="0"/>
          <w:numId w:val="20"/>
        </w:numPr>
        <w:rPr>
          <w:rFonts w:ascii="Arial" w:hAnsi="Arial" w:cs="Arial"/>
          <w:sz w:val="20"/>
          <w:szCs w:val="20"/>
        </w:rPr>
      </w:pPr>
      <w:r w:rsidRPr="00AE7B24">
        <w:rPr>
          <w:rFonts w:ascii="Arial" w:hAnsi="Arial" w:cs="Arial"/>
          <w:sz w:val="20"/>
          <w:szCs w:val="20"/>
        </w:rPr>
        <w:t xml:space="preserve">Enhanced CQI for CBG-based transmissions can provide </w:t>
      </w:r>
      <w:r w:rsidRPr="00AE7B24" w:rsidR="00517897">
        <w:rPr>
          <w:rFonts w:ascii="Arial" w:hAnsi="Arial" w:cs="Arial"/>
          <w:sz w:val="20"/>
          <w:szCs w:val="20"/>
        </w:rPr>
        <w:t>a capacity gain between 16% and 22% according to the captured evaluation results in clause B.1.3 of TR 38.835</w:t>
      </w:r>
      <w:r w:rsidRPr="00AE7B24" w:rsidR="003B2A16">
        <w:rPr>
          <w:rFonts w:ascii="Arial" w:hAnsi="Arial" w:cs="Arial"/>
          <w:sz w:val="20"/>
          <w:szCs w:val="20"/>
        </w:rPr>
        <w:t xml:space="preserve"> </w:t>
      </w:r>
      <w:r w:rsidRPr="17278D7E" w:rsidR="003B2A16">
        <w:fldChar w:fldCharType="begin"/>
      </w:r>
      <w:r w:rsidRPr="00AE7B24" w:rsidR="003B2A16">
        <w:rPr>
          <w:rFonts w:ascii="Arial" w:hAnsi="Arial" w:cs="Arial"/>
          <w:sz w:val="20"/>
          <w:szCs w:val="20"/>
        </w:rPr>
        <w:instrText xml:space="preserve"> REF _Ref152532606 \r \h </w:instrText>
      </w:r>
      <w:r w:rsidRPr="00AE7B24" w:rsidR="00AE7B24">
        <w:rPr>
          <w:rFonts w:ascii="Arial" w:hAnsi="Arial" w:cs="Arial"/>
          <w:sz w:val="20"/>
          <w:szCs w:val="20"/>
        </w:rPr>
        <w:instrText xml:space="preserve"> \* MERGEFORMAT </w:instrText>
      </w:r>
      <w:r w:rsidRPr="00AE7B24" w:rsidR="003B2A16">
        <w:rPr>
          <w:rFonts w:ascii="Arial" w:hAnsi="Arial" w:cs="Arial"/>
          <w:sz w:val="20"/>
          <w:szCs w:val="20"/>
        </w:rPr>
      </w:r>
      <w:r w:rsidRPr="00AE7B24" w:rsidR="003B2A16">
        <w:rPr>
          <w:rFonts w:ascii="Arial" w:hAnsi="Arial" w:cs="Arial"/>
          <w:sz w:val="20"/>
          <w:szCs w:val="20"/>
        </w:rPr>
        <w:fldChar w:fldCharType="separate"/>
      </w:r>
      <w:r w:rsidRPr="00AE7B24" w:rsidR="003B2A16">
        <w:rPr>
          <w:rFonts w:ascii="Arial" w:hAnsi="Arial" w:cs="Arial"/>
          <w:sz w:val="20"/>
          <w:szCs w:val="20"/>
        </w:rPr>
        <w:t>[4]</w:t>
      </w:r>
      <w:r w:rsidRPr="17278D7E" w:rsidR="003B2A16">
        <w:fldChar w:fldCharType="end"/>
      </w:r>
      <w:r w:rsidRPr="00AE7B24" w:rsidR="00517897">
        <w:rPr>
          <w:rFonts w:ascii="Arial" w:hAnsi="Arial" w:cs="Arial"/>
          <w:sz w:val="20"/>
          <w:szCs w:val="20"/>
        </w:rPr>
        <w:t xml:space="preserve">. No capacity loss </w:t>
      </w:r>
      <w:r w:rsidRPr="00AE7B24" w:rsidR="003B2A16">
        <w:rPr>
          <w:rFonts w:ascii="Arial" w:hAnsi="Arial" w:cs="Arial"/>
          <w:sz w:val="20"/>
          <w:szCs w:val="20"/>
        </w:rPr>
        <w:t>wa</w:t>
      </w:r>
      <w:r w:rsidRPr="00AE7B24" w:rsidR="00517897">
        <w:rPr>
          <w:rFonts w:ascii="Arial" w:hAnsi="Arial" w:cs="Arial"/>
          <w:sz w:val="20"/>
          <w:szCs w:val="20"/>
        </w:rPr>
        <w:t xml:space="preserve">s observed. </w:t>
      </w:r>
    </w:p>
    <w:p w:rsidRPr="00AE7B24" w:rsidR="00517897" w:rsidP="00AE7B24" w:rsidRDefault="00517897" w14:paraId="26CD0521" w14:textId="77777777">
      <w:pPr>
        <w:rPr>
          <w:rFonts w:ascii="Arial" w:hAnsi="Arial" w:cs="Arial"/>
        </w:rPr>
      </w:pPr>
    </w:p>
    <w:p w:rsidRPr="00AE7B24" w:rsidR="00517897" w:rsidP="17278D7E" w:rsidRDefault="00517897" w14:paraId="1FA0CE88" w14:textId="169BD681" w14:noSpellErr="1">
      <w:pPr>
        <w:rPr>
          <w:rFonts w:ascii="Arial" w:hAnsi="Arial" w:cs="Arial"/>
        </w:rPr>
      </w:pPr>
      <w:r w:rsidRPr="00AE7B24">
        <w:rPr>
          <w:rFonts w:ascii="Arial" w:hAnsi="Arial" w:cs="Arial"/>
        </w:rPr>
        <w:t>Based on the simulation results captured in Rel-18 XR study TR 38.835</w:t>
      </w:r>
      <w:r w:rsidRPr="00AE7B24" w:rsidR="003B2A16">
        <w:rPr>
          <w:rFonts w:ascii="Arial" w:hAnsi="Arial" w:cs="Arial"/>
        </w:rPr>
        <w:t xml:space="preserve"> </w:t>
      </w:r>
      <w:r w:rsidRPr="17278D7E" w:rsidR="003B2A16">
        <w:fldChar w:fldCharType="begin"/>
      </w:r>
      <w:r w:rsidRPr="00AE7B24" w:rsidR="003B2A16">
        <w:rPr>
          <w:rFonts w:ascii="Arial" w:hAnsi="Arial" w:cs="Arial"/>
        </w:rPr>
        <w:instrText xml:space="preserve"> REF _Ref152532606 \r \h </w:instrText>
      </w:r>
      <w:r w:rsidRPr="00AE7B24" w:rsidR="00AE7B24">
        <w:rPr>
          <w:rFonts w:ascii="Arial" w:hAnsi="Arial" w:cs="Arial"/>
        </w:rPr>
        <w:instrText xml:space="preserve"> \* MERGEFORMAT </w:instrText>
      </w:r>
      <w:r w:rsidRPr="00AE7B24" w:rsidR="003B2A16">
        <w:rPr>
          <w:rFonts w:ascii="Arial" w:hAnsi="Arial" w:cs="Arial"/>
        </w:rPr>
      </w:r>
      <w:r w:rsidRPr="00AE7B24" w:rsidR="003B2A16">
        <w:rPr>
          <w:rFonts w:ascii="Arial" w:hAnsi="Arial" w:cs="Arial"/>
        </w:rPr>
        <w:fldChar w:fldCharType="separate"/>
      </w:r>
      <w:r w:rsidRPr="00AE7B24" w:rsidR="003B2A16">
        <w:rPr>
          <w:rFonts w:ascii="Arial" w:hAnsi="Arial" w:cs="Arial"/>
        </w:rPr>
        <w:t>[4]</w:t>
      </w:r>
      <w:r w:rsidRPr="17278D7E" w:rsidR="003B2A16">
        <w:fldChar w:fldCharType="end"/>
      </w:r>
      <w:r w:rsidRPr="00AE7B24">
        <w:rPr>
          <w:rFonts w:ascii="Arial" w:hAnsi="Arial" w:cs="Arial"/>
        </w:rPr>
        <w:t xml:space="preserve">, enhanced CQI schemes (either based on DMRS or for CBG-based transmissions) seem to have a potential of over 20% capacity gain. However, soft-HARQ-ACK based schemes appear to have a mix between up to 14% gain and up to 6% loss. </w:t>
      </w:r>
    </w:p>
    <w:p w:rsidR="006C7B27" w:rsidP="17278D7E" w:rsidRDefault="00FB2A01" w14:paraId="2DC94718" w14:textId="21E731C5">
      <w:pPr>
        <w:rPr>
          <w:rFonts w:ascii="Arial" w:hAnsi="Arial" w:cs="Arial"/>
        </w:rPr>
      </w:pPr>
      <w:r w:rsidRPr="17278D7E" w:rsidR="17278D7E">
        <w:rPr>
          <w:rFonts w:ascii="Arial" w:hAnsi="Arial" w:cs="Arial"/>
        </w:rPr>
        <w:t>However, i</w:t>
      </w:r>
      <w:r w:rsidRPr="17278D7E" w:rsidR="17278D7E">
        <w:rPr>
          <w:rFonts w:ascii="Arial" w:hAnsi="Arial" w:cs="Arial"/>
        </w:rPr>
        <w:t xml:space="preserve">n addition to the Rel-18 XR evaluation results, other impacts on system performance and feasibility should also be considered, such as increased </w:t>
      </w:r>
      <w:proofErr w:type="spellStart"/>
      <w:r w:rsidRPr="17278D7E" w:rsidR="17278D7E">
        <w:rPr>
          <w:rFonts w:ascii="Arial" w:hAnsi="Arial" w:cs="Arial"/>
        </w:rPr>
        <w:t>signaling</w:t>
      </w:r>
      <w:proofErr w:type="spellEnd"/>
      <w:r w:rsidRPr="17278D7E" w:rsidR="17278D7E">
        <w:rPr>
          <w:rFonts w:ascii="Arial" w:hAnsi="Arial" w:cs="Arial"/>
        </w:rPr>
        <w:t xml:space="preserve"> overhead</w:t>
      </w:r>
      <w:r w:rsidRPr="17278D7E" w:rsidR="17278D7E">
        <w:rPr>
          <w:rFonts w:ascii="Arial" w:hAnsi="Arial" w:cs="Arial"/>
        </w:rPr>
        <w:t xml:space="preserve"> and increased implementation complexity. As a matter of fact, similar link adaptation/CQI/CSI enhancement schemes were studied but not supported in Rel-17 </w:t>
      </w:r>
      <w:proofErr w:type="spellStart"/>
      <w:r w:rsidRPr="17278D7E" w:rsidR="17278D7E">
        <w:rPr>
          <w:rFonts w:ascii="Arial" w:hAnsi="Arial" w:cs="Arial"/>
        </w:rPr>
        <w:t>eURLLC</w:t>
      </w:r>
      <w:proofErr w:type="spellEnd"/>
      <w:r w:rsidRPr="17278D7E" w:rsidR="17278D7E">
        <w:rPr>
          <w:rFonts w:ascii="Arial" w:hAnsi="Arial" w:cs="Arial"/>
        </w:rPr>
        <w:t xml:space="preserve"> work because of such drawback in addition to limited gain</w:t>
      </w:r>
      <w:r w:rsidRPr="17278D7E" w:rsidR="17278D7E">
        <w:rPr>
          <w:rFonts w:ascii="Arial" w:hAnsi="Arial" w:cs="Arial"/>
        </w:rPr>
        <w:t xml:space="preserve">. Also, it </w:t>
      </w:r>
      <w:r w:rsidRPr="17278D7E" w:rsidR="17278D7E">
        <w:rPr>
          <w:rFonts w:ascii="Arial" w:hAnsi="Arial" w:cs="Arial"/>
        </w:rPr>
        <w:t xml:space="preserve">was clearly not deemed </w:t>
      </w:r>
      <w:r w:rsidRPr="17278D7E" w:rsidR="17278D7E">
        <w:rPr>
          <w:rFonts w:ascii="Arial" w:hAnsi="Arial" w:cs="Arial"/>
        </w:rPr>
        <w:t>convincing</w:t>
      </w:r>
      <w:r w:rsidRPr="17278D7E" w:rsidR="17278D7E">
        <w:rPr>
          <w:rFonts w:ascii="Arial" w:hAnsi="Arial" w:cs="Arial"/>
        </w:rPr>
        <w:t xml:space="preserve"> enough </w:t>
      </w:r>
      <w:r w:rsidRPr="17278D7E" w:rsidR="17278D7E">
        <w:rPr>
          <w:rFonts w:ascii="Arial" w:hAnsi="Arial" w:cs="Arial"/>
        </w:rPr>
        <w:t>to progress as part of</w:t>
      </w:r>
      <w:r w:rsidRPr="17278D7E" w:rsidR="17278D7E">
        <w:rPr>
          <w:rFonts w:ascii="Arial" w:hAnsi="Arial" w:cs="Arial"/>
        </w:rPr>
        <w:t xml:space="preserve"> Rel-18 XR</w:t>
      </w:r>
      <w:r w:rsidRPr="17278D7E" w:rsidR="17278D7E">
        <w:rPr>
          <w:rFonts w:ascii="Arial" w:hAnsi="Arial" w:cs="Arial"/>
        </w:rPr>
        <w:t>. The lack of consensus on which approach (if any) to adopt, is also not a good starting point for efficient WG discussion if it was agree</w:t>
      </w:r>
      <w:r w:rsidRPr="17278D7E" w:rsidR="17278D7E">
        <w:rPr>
          <w:rFonts w:ascii="Arial" w:hAnsi="Arial" w:cs="Arial"/>
        </w:rPr>
        <w:t>d</w:t>
      </w:r>
      <w:r w:rsidRPr="17278D7E" w:rsidR="17278D7E">
        <w:rPr>
          <w:rFonts w:ascii="Arial" w:hAnsi="Arial" w:cs="Arial"/>
        </w:rPr>
        <w:t xml:space="preserve"> to progress this, so this would also need to be considered before embarking on such work.</w:t>
      </w:r>
    </w:p>
    <w:p w:rsidR="00654545" w:rsidP="17278D7E" w:rsidRDefault="000410EA" w14:paraId="03879601" w14:noSpellErr="1" w14:textId="7CE07C7A">
      <w:pPr>
        <w:rPr>
          <w:rFonts w:ascii="Arial" w:hAnsi="Arial" w:cs="Arial"/>
        </w:rPr>
      </w:pPr>
      <w:r w:rsidRPr="17278D7E">
        <w:rPr>
          <w:rFonts w:ascii="Arial" w:hAnsi="Arial" w:cs="Arial"/>
        </w:rPr>
        <w:t xml:space="preserve">Having said that, we </w:t>
      </w:r>
      <w:r w:rsidRPr="17278D7E" w:rsidR="00FB2A01">
        <w:rPr>
          <w:rFonts w:ascii="Arial" w:hAnsi="Arial" w:cs="Arial"/>
        </w:rPr>
        <w:t>could be</w:t>
      </w:r>
      <w:r w:rsidRPr="17278D7E" w:rsidR="00FB2A01">
        <w:rPr>
          <w:rFonts w:ascii="Arial" w:hAnsi="Arial" w:cs="Arial"/>
        </w:rPr>
        <w:t xml:space="preserve"> </w:t>
      </w:r>
      <w:r w:rsidRPr="17278D7E">
        <w:rPr>
          <w:rFonts w:ascii="Arial" w:hAnsi="Arial" w:cs="Arial"/>
        </w:rPr>
        <w:t xml:space="preserve">open to consider “enhanced CQI based on DMRS” and “enhanced CQI for CBG-based transmissions” given the fact that no capacity loss was observed in </w:t>
      </w:r>
      <w:r w:rsidRPr="17278D7E" w:rsidR="003B2A16">
        <w:fldChar w:fldCharType="begin"/>
      </w:r>
      <w:r w:rsidRPr="00AE7B24" w:rsidR="003B2A16">
        <w:rPr>
          <w:rFonts w:ascii="Arial" w:hAnsi="Arial" w:cs="Arial"/>
          <w:iCs/>
        </w:rPr>
        <w:instrText xml:space="preserve"> REF _Ref152532606 \r \h </w:instrText>
      </w:r>
      <w:r w:rsidRPr="00AE7B24" w:rsidR="00AE7B24">
        <w:rPr>
          <w:rFonts w:ascii="Arial" w:hAnsi="Arial" w:cs="Arial"/>
          <w:iCs/>
        </w:rPr>
        <w:instrText xml:space="preserve"> \* MERGEFORMAT </w:instrText>
      </w:r>
      <w:r w:rsidRPr="00AE7B24" w:rsidR="003B2A16">
        <w:rPr>
          <w:rFonts w:ascii="Arial" w:hAnsi="Arial" w:cs="Arial"/>
          <w:iCs/>
        </w:rPr>
      </w:r>
      <w:r w:rsidRPr="00AE7B24" w:rsidR="003B2A16">
        <w:rPr>
          <w:rFonts w:ascii="Arial" w:hAnsi="Arial" w:cs="Arial"/>
          <w:iCs/>
        </w:rPr>
        <w:fldChar w:fldCharType="separate"/>
      </w:r>
      <w:r w:rsidRPr="17278D7E" w:rsidR="003B2A16">
        <w:rPr>
          <w:rFonts w:ascii="Arial" w:hAnsi="Arial" w:cs="Arial"/>
        </w:rPr>
        <w:t>[4]</w:t>
      </w:r>
      <w:r w:rsidRPr="17278D7E" w:rsidR="003B2A16">
        <w:fldChar w:fldCharType="end"/>
      </w:r>
      <w:r w:rsidRPr="17278D7E">
        <w:rPr>
          <w:rFonts w:ascii="Arial" w:hAnsi="Arial" w:cs="Arial"/>
        </w:rPr>
        <w:t xml:space="preserve"> and over 20% system capacity gain </w:t>
      </w:r>
      <w:r w:rsidRPr="17278D7E">
        <w:rPr>
          <w:rFonts w:ascii="Arial" w:hAnsi="Arial" w:cs="Arial"/>
        </w:rPr>
        <w:t xml:space="preserve">was shown</w:t>
      </w:r>
      <w:r w:rsidRPr="17278D7E">
        <w:rPr>
          <w:rFonts w:ascii="Arial" w:hAnsi="Arial" w:cs="Arial"/>
        </w:rPr>
        <w:t xml:space="preserve"> in some configurations. </w:t>
      </w:r>
    </w:p>
    <w:p w:rsidRPr="00AE7B24" w:rsidR="00C35809" w:rsidP="17278D7E" w:rsidRDefault="001A7288" w14:paraId="2C3BB569" w14:textId="46DF6737">
      <w:pPr>
        <w:rPr>
          <w:rFonts w:ascii="Arial" w:hAnsi="Arial" w:cs="Arial"/>
          <w:b w:val="1"/>
          <w:bCs w:val="1"/>
        </w:rPr>
      </w:pPr>
      <w:r w:rsidRPr="17278D7E" w:rsidR="17278D7E">
        <w:rPr>
          <w:rFonts w:ascii="Arial" w:hAnsi="Arial" w:cs="Arial"/>
          <w:b w:val="1"/>
          <w:bCs w:val="1"/>
        </w:rPr>
        <w:t xml:space="preserve">Proposal </w:t>
      </w:r>
      <w:r w:rsidRPr="17278D7E" w:rsidR="17278D7E">
        <w:rPr>
          <w:rFonts w:ascii="Arial" w:hAnsi="Arial" w:cs="Arial"/>
          <w:b w:val="1"/>
          <w:bCs w:val="1"/>
        </w:rPr>
        <w:t>3</w:t>
      </w:r>
      <w:r w:rsidRPr="17278D7E" w:rsidR="17278D7E">
        <w:rPr>
          <w:rFonts w:ascii="Arial" w:hAnsi="Arial" w:cs="Arial"/>
          <w:b w:val="1"/>
          <w:bCs w:val="1"/>
        </w:rPr>
        <w:t xml:space="preserve">: </w:t>
      </w:r>
      <w:r w:rsidRPr="17278D7E" w:rsidR="17278D7E">
        <w:rPr>
          <w:rFonts w:ascii="Arial" w:hAnsi="Arial" w:cs="Arial"/>
          <w:b w:val="1"/>
          <w:bCs w:val="1"/>
        </w:rPr>
        <w:t xml:space="preserve">If </w:t>
      </w:r>
      <w:r w:rsidRPr="17278D7E" w:rsidR="17278D7E">
        <w:rPr>
          <w:rFonts w:ascii="Arial" w:hAnsi="Arial" w:cs="Arial"/>
          <w:b w:val="1"/>
          <w:bCs w:val="1"/>
        </w:rPr>
        <w:t>CQI</w:t>
      </w:r>
      <w:r w:rsidRPr="17278D7E" w:rsidR="17278D7E">
        <w:rPr>
          <w:rFonts w:ascii="Arial" w:hAnsi="Arial" w:cs="Arial"/>
          <w:b w:val="1"/>
          <w:bCs w:val="1"/>
        </w:rPr>
        <w:t>/CSI</w:t>
      </w:r>
      <w:r w:rsidRPr="17278D7E" w:rsidR="17278D7E">
        <w:rPr>
          <w:rFonts w:ascii="Arial" w:hAnsi="Arial" w:cs="Arial"/>
          <w:b w:val="1"/>
          <w:bCs w:val="1"/>
        </w:rPr>
        <w:t xml:space="preserve"> enhancement</w:t>
      </w:r>
      <w:r w:rsidRPr="17278D7E" w:rsidR="17278D7E">
        <w:rPr>
          <w:rFonts w:ascii="Arial" w:hAnsi="Arial" w:cs="Arial"/>
          <w:b w:val="1"/>
          <w:bCs w:val="1"/>
        </w:rPr>
        <w:t>s</w:t>
      </w:r>
      <w:r w:rsidRPr="17278D7E" w:rsidR="17278D7E">
        <w:rPr>
          <w:rFonts w:ascii="Arial" w:hAnsi="Arial" w:cs="Arial"/>
          <w:b w:val="1"/>
          <w:bCs w:val="1"/>
        </w:rPr>
        <w:t xml:space="preserve"> </w:t>
      </w:r>
      <w:r w:rsidRPr="17278D7E" w:rsidR="17278D7E">
        <w:rPr>
          <w:rFonts w:ascii="Arial" w:hAnsi="Arial" w:cs="Arial"/>
          <w:b w:val="1"/>
          <w:bCs w:val="1"/>
        </w:rPr>
        <w:t xml:space="preserve">are </w:t>
      </w:r>
      <w:r w:rsidRPr="17278D7E" w:rsidR="17278D7E">
        <w:rPr>
          <w:rFonts w:ascii="Arial" w:hAnsi="Arial" w:cs="Arial"/>
          <w:b w:val="1"/>
          <w:bCs w:val="1"/>
        </w:rPr>
        <w:t>considered for Rel-19 XR</w:t>
      </w:r>
      <w:r w:rsidR="17278D7E">
        <w:rPr/>
        <w:t xml:space="preserve"> </w:t>
      </w:r>
      <w:r w:rsidRPr="17278D7E" w:rsidR="17278D7E">
        <w:rPr>
          <w:rFonts w:ascii="Arial" w:hAnsi="Arial" w:cs="Arial"/>
          <w:b w:val="1"/>
          <w:bCs w:val="1"/>
        </w:rPr>
        <w:t>evolution</w:t>
      </w:r>
      <w:r w:rsidRPr="17278D7E" w:rsidR="17278D7E">
        <w:rPr>
          <w:rFonts w:ascii="Arial" w:hAnsi="Arial" w:cs="Arial"/>
          <w:b w:val="1"/>
          <w:bCs w:val="1"/>
        </w:rPr>
        <w:t xml:space="preserve">, the decision shall be made based on the evaluation results captured in TR 38.835 and other system performance/feasibility aspects (e.g., </w:t>
      </w:r>
      <w:proofErr w:type="spellStart"/>
      <w:r w:rsidRPr="17278D7E" w:rsidR="17278D7E">
        <w:rPr>
          <w:rFonts w:ascii="Arial" w:hAnsi="Arial" w:cs="Arial"/>
          <w:b w:val="1"/>
          <w:bCs w:val="1"/>
        </w:rPr>
        <w:t>signaling</w:t>
      </w:r>
      <w:proofErr w:type="spellEnd"/>
      <w:r w:rsidRPr="17278D7E" w:rsidR="17278D7E">
        <w:rPr>
          <w:rFonts w:ascii="Arial" w:hAnsi="Arial" w:cs="Arial"/>
          <w:b w:val="1"/>
          <w:bCs w:val="1"/>
        </w:rPr>
        <w:t xml:space="preserve"> overhead, complexity, etc.)</w:t>
      </w:r>
    </w:p>
    <w:p w:rsidR="00AE7B24" w:rsidP="000267FA" w:rsidRDefault="00AE7B24" w14:paraId="69D650F5" w14:textId="77777777">
      <w:pPr>
        <w:pStyle w:val="Doc-text2"/>
        <w:tabs>
          <w:tab w:val="left" w:pos="340"/>
        </w:tabs>
        <w:ind w:left="0" w:firstLine="0"/>
        <w:jc w:val="both"/>
        <w:rPr>
          <w:rFonts w:cs="Arial"/>
          <w:b/>
        </w:rPr>
      </w:pPr>
    </w:p>
    <w:p w:rsidRPr="003B2A16" w:rsidR="003B2A16" w:rsidP="17278D7E" w:rsidRDefault="003B2A16" w14:paraId="693A6B75" w14:textId="6F18D424" w14:noSpellErr="1">
      <w:pPr>
        <w:keepNext/>
        <w:keepLines/>
        <w:spacing w:before="180"/>
        <w:ind w:left="1134" w:hanging="1134"/>
        <w:outlineLvl w:val="1"/>
        <w:rPr>
          <w:rFonts w:ascii="Arial" w:hAnsi="Arial" w:cs="Arial"/>
          <w:sz w:val="32"/>
          <w:szCs w:val="32"/>
          <w:lang w:val="en-US" w:eastAsia="ko-KR"/>
        </w:rPr>
      </w:pPr>
      <w:r w:rsidRPr="17278D7E" w:rsidR="17278D7E">
        <w:rPr>
          <w:rFonts w:ascii="Arial" w:hAnsi="Arial" w:cs="Arial"/>
          <w:sz w:val="32"/>
          <w:szCs w:val="32"/>
          <w:lang w:val="en-US" w:eastAsia="ko-KR"/>
        </w:rPr>
        <w:t>2.</w:t>
      </w:r>
      <w:r w:rsidRPr="17278D7E" w:rsidR="17278D7E">
        <w:rPr>
          <w:rFonts w:ascii="Arial" w:hAnsi="Arial" w:cs="Arial"/>
          <w:sz w:val="32"/>
          <w:szCs w:val="32"/>
          <w:lang w:val="en-US" w:eastAsia="ko-KR"/>
        </w:rPr>
        <w:t>4</w:t>
      </w:r>
      <w:r w:rsidRPr="17278D7E" w:rsidR="17278D7E">
        <w:rPr>
          <w:rFonts w:ascii="Arial" w:hAnsi="Arial" w:cs="Arial"/>
          <w:sz w:val="32"/>
          <w:szCs w:val="32"/>
          <w:lang w:val="en-US" w:eastAsia="ko-KR"/>
        </w:rPr>
        <w:t xml:space="preserve"> </w:t>
      </w:r>
      <w:r w:rsidRPr="17278D7E" w:rsidR="17278D7E">
        <w:rPr>
          <w:rFonts w:ascii="Arial" w:hAnsi="Arial" w:cs="Arial"/>
          <w:sz w:val="32"/>
          <w:szCs w:val="32"/>
          <w:lang w:val="en-US" w:eastAsia="ko-KR"/>
        </w:rPr>
        <w:t>Enhanced d</w:t>
      </w:r>
      <w:r w:rsidRPr="17278D7E" w:rsidR="17278D7E">
        <w:rPr>
          <w:rFonts w:ascii="Arial" w:hAnsi="Arial" w:cs="Arial"/>
          <w:sz w:val="32"/>
          <w:szCs w:val="32"/>
          <w:lang w:val="en-US" w:eastAsia="ko-KR"/>
        </w:rPr>
        <w:t>elay</w:t>
      </w:r>
      <w:r w:rsidRPr="17278D7E" w:rsidR="17278D7E">
        <w:rPr>
          <w:rFonts w:ascii="Arial" w:hAnsi="Arial" w:cs="Arial"/>
          <w:sz w:val="32"/>
          <w:szCs w:val="32"/>
          <w:lang w:val="en-US" w:eastAsia="ko-KR"/>
        </w:rPr>
        <w:t>-</w:t>
      </w:r>
      <w:r w:rsidRPr="17278D7E" w:rsidR="17278D7E">
        <w:rPr>
          <w:rFonts w:ascii="Arial" w:hAnsi="Arial" w:cs="Arial"/>
          <w:sz w:val="32"/>
          <w:szCs w:val="32"/>
          <w:lang w:val="en-US" w:eastAsia="ko-KR"/>
        </w:rPr>
        <w:t>aware scheduling</w:t>
      </w:r>
    </w:p>
    <w:p w:rsidRPr="00AE7B24" w:rsidR="003B2A16" w:rsidP="17278D7E" w:rsidRDefault="003B2A16" w14:paraId="013953C8" w14:textId="4750EE79">
      <w:pPr>
        <w:rPr>
          <w:rFonts w:ascii="Arial" w:hAnsi="Arial" w:cs="Arial"/>
        </w:rPr>
      </w:pPr>
      <w:r w:rsidRPr="00AE7B24">
        <w:rPr>
          <w:rFonts w:ascii="Arial" w:hAnsi="Arial" w:cs="Arial"/>
        </w:rPr>
        <w:t xml:space="preserve">Delay aware scheduling was extensively discussed in RAN2 during the Rel-18 study on XR. </w:t>
      </w:r>
      <w:r w:rsidRPr="00AE7B24" w:rsidR="00B0520C">
        <w:rPr>
          <w:rFonts w:ascii="Arial" w:hAnsi="Arial" w:cs="Arial"/>
        </w:rPr>
        <w:t xml:space="preserve">The only recommendation on delay awareness was to introduce delay reporting of buffered data in the UL to the </w:t>
      </w:r>
      <w:proofErr w:type="spellStart"/>
      <w:r w:rsidRPr="00AE7B24" w:rsidR="00B0520C">
        <w:rPr>
          <w:rFonts w:ascii="Arial" w:hAnsi="Arial" w:cs="Arial"/>
        </w:rPr>
        <w:t xml:space="preserve">gNB</w:t>
      </w:r>
      <w:proofErr w:type="spellEnd"/>
      <w:r w:rsidRPr="00AE7B24" w:rsidR="00B0520C">
        <w:rPr>
          <w:rFonts w:ascii="Arial" w:hAnsi="Arial" w:cs="Arial"/>
        </w:rPr>
        <w:t xml:space="preserve">, which </w:t>
      </w:r>
      <w:r w:rsidRPr="00AE7B24" w:rsidR="00B0520C">
        <w:rPr>
          <w:rFonts w:ascii="Arial" w:hAnsi="Arial" w:cs="Arial"/>
        </w:rPr>
        <w:lastRenderedPageBreak/>
        <w:t xml:space="preserve">has led to the introduction of the Delay Status Report (DSR) to enable delay aware scheduling. The question of whether to consider delay as a factor into LCP was discussed in R2#120 and R2#121 with the conclusion that it is unnecessary. Given this conclusion in Rel-18, and also </w:t>
      </w:r>
      <w:r w:rsidRPr="00AE7B24" w:rsidR="00AE7B24">
        <w:rPr>
          <w:rFonts w:ascii="Arial" w:hAnsi="Arial" w:cs="Arial"/>
        </w:rPr>
        <w:t>taking our argument raised earlier in this document</w:t>
      </w:r>
      <w:r w:rsidR="00555CAA">
        <w:rPr>
          <w:rFonts w:ascii="Arial" w:hAnsi="Arial" w:cs="Arial"/>
        </w:rPr>
        <w:t xml:space="preserve"> (see </w:t>
      </w:r>
      <w:r w:rsidRPr="00555CAA" w:rsidR="00555CAA">
        <w:rPr>
          <w:rFonts w:ascii="Arial" w:hAnsi="Arial" w:cs="Arial"/>
        </w:rPr>
        <w:t xml:space="preserve">Section </w:t>
      </w:r>
      <w:r w:rsidRPr="17278D7E" w:rsidR="00555CAA">
        <w:fldChar w:fldCharType="begin"/>
      </w:r>
      <w:r w:rsidRPr="00555CAA" w:rsidR="00555CAA">
        <w:rPr>
          <w:rFonts w:ascii="Arial" w:hAnsi="Arial" w:cs="Arial"/>
        </w:rPr>
        <w:instrText xml:space="preserve"> REF _Ref152537134 \h </w:instrText>
      </w:r>
      <w:r w:rsidR="00555CAA">
        <w:rPr>
          <w:rFonts w:ascii="Arial" w:hAnsi="Arial" w:cs="Arial"/>
        </w:rPr>
        <w:instrText xml:space="preserve"> \* MERGEFORMAT </w:instrText>
      </w:r>
      <w:r w:rsidRPr="00555CAA" w:rsidR="00555CAA">
        <w:rPr>
          <w:rFonts w:ascii="Arial" w:hAnsi="Arial" w:cs="Arial"/>
        </w:rPr>
      </w:r>
      <w:r w:rsidRPr="00555CAA" w:rsidR="00555CAA">
        <w:rPr>
          <w:rFonts w:ascii="Arial" w:hAnsi="Arial" w:cs="Arial"/>
        </w:rPr>
        <w:fldChar w:fldCharType="separate"/>
      </w:r>
      <w:r w:rsidRPr="00555CAA" w:rsidR="00555CAA">
        <w:rPr>
          <w:rFonts w:ascii="Arial" w:hAnsi="Arial" w:cs="Arial"/>
          <w:lang w:val="en-US" w:eastAsia="ko-KR"/>
        </w:rPr>
        <w:t>2.1</w:t>
      </w:r>
      <w:r w:rsidRPr="17278D7E" w:rsidR="00555CAA">
        <w:fldChar w:fldCharType="end"/>
      </w:r>
      <w:r w:rsidRPr="00555CAA" w:rsidR="00555CAA">
        <w:rPr>
          <w:rFonts w:ascii="Arial" w:hAnsi="Arial" w:cs="Arial"/>
        </w:rPr>
        <w:t>)</w:t>
      </w:r>
      <w:r w:rsidRPr="00555CAA" w:rsidR="00AE7B24">
        <w:rPr>
          <w:rFonts w:ascii="Arial" w:hAnsi="Arial" w:cs="Arial"/>
        </w:rPr>
        <w:t xml:space="preserve"> on LCP</w:t>
      </w:r>
      <w:r w:rsidRPr="00AE7B24" w:rsidR="00AE7B24">
        <w:rPr>
          <w:rFonts w:ascii="Arial" w:hAnsi="Arial" w:cs="Arial"/>
        </w:rPr>
        <w:t xml:space="preserve"> impact on hard </w:t>
      </w:r>
      <w:r w:rsidRPr="00AE7B24" w:rsidR="00555CAA">
        <w:rPr>
          <w:rFonts w:ascii="Arial" w:hAnsi="Arial" w:cs="Arial"/>
        </w:rPr>
        <w:t>real time</w:t>
      </w:r>
      <w:r w:rsidRPr="00AE7B24" w:rsidR="00AE7B24">
        <w:rPr>
          <w:rFonts w:ascii="Arial" w:hAnsi="Arial" w:cs="Arial"/>
        </w:rPr>
        <w:t xml:space="preserve"> deadlines into account,  we propose that no changes to LCP are introduced.</w:t>
      </w:r>
    </w:p>
    <w:p w:rsidR="00AE7B24" w:rsidP="17278D7E" w:rsidRDefault="00AE7B24" w14:paraId="6665C5B3" w14:textId="166A2F67" w14:noSpellErr="1">
      <w:pPr>
        <w:rPr>
          <w:rFonts w:ascii="Arial" w:hAnsi="Arial" w:cs="Arial"/>
          <w:b w:val="1"/>
          <w:bCs w:val="1"/>
        </w:rPr>
      </w:pPr>
      <w:r w:rsidRPr="17278D7E" w:rsidR="17278D7E">
        <w:rPr>
          <w:rFonts w:ascii="Arial" w:hAnsi="Arial" w:cs="Arial"/>
          <w:b w:val="1"/>
          <w:bCs w:val="1"/>
        </w:rPr>
        <w:t xml:space="preserve">Proposal 4: No changes to logical channel prioritization are introduced </w:t>
      </w:r>
      <w:r w:rsidRPr="17278D7E" w:rsidR="17278D7E">
        <w:rPr>
          <w:rFonts w:ascii="Arial" w:hAnsi="Arial" w:cs="Arial"/>
          <w:b w:val="1"/>
          <w:bCs w:val="1"/>
        </w:rPr>
        <w:t>in</w:t>
      </w:r>
      <w:r w:rsidRPr="17278D7E" w:rsidR="17278D7E">
        <w:rPr>
          <w:rFonts w:ascii="Arial" w:hAnsi="Arial" w:cs="Arial"/>
          <w:b w:val="1"/>
          <w:bCs w:val="1"/>
        </w:rPr>
        <w:t xml:space="preserve"> Rel-19 XR</w:t>
      </w:r>
      <w:r w:rsidR="17278D7E">
        <w:rPr/>
        <w:t xml:space="preserve"> </w:t>
      </w:r>
      <w:r w:rsidRPr="17278D7E" w:rsidR="17278D7E">
        <w:rPr>
          <w:rFonts w:ascii="Arial" w:hAnsi="Arial" w:cs="Arial"/>
          <w:b w:val="1"/>
          <w:bCs w:val="1"/>
        </w:rPr>
        <w:t>evolution</w:t>
      </w:r>
      <w:r w:rsidRPr="17278D7E" w:rsidR="17278D7E">
        <w:rPr>
          <w:rFonts w:ascii="Arial" w:hAnsi="Arial" w:cs="Arial"/>
          <w:b w:val="1"/>
          <w:bCs w:val="1"/>
        </w:rPr>
        <w:t>.</w:t>
      </w:r>
    </w:p>
    <w:p w:rsidRPr="00AE7B24" w:rsidR="00AE7B24" w:rsidP="00AE7B24" w:rsidRDefault="00AE7B24" w14:paraId="74D5658F" w14:textId="77777777">
      <w:pPr>
        <w:rPr>
          <w:rFonts w:ascii="Arial" w:hAnsi="Arial" w:cs="Arial"/>
          <w:b/>
          <w:bCs/>
        </w:rPr>
      </w:pPr>
    </w:p>
    <w:p w:rsidR="00AE7B24" w:rsidP="17278D7E" w:rsidRDefault="00AE7B24" w14:paraId="1960432C" w14:textId="027D1074" w14:noSpellErr="1">
      <w:pPr>
        <w:keepNext/>
        <w:keepLines/>
        <w:spacing w:before="180"/>
        <w:ind w:left="1134" w:hanging="1134"/>
        <w:outlineLvl w:val="1"/>
        <w:rPr>
          <w:rFonts w:ascii="Arial" w:hAnsi="Arial" w:cs="Arial"/>
          <w:sz w:val="32"/>
          <w:szCs w:val="32"/>
          <w:lang w:val="en-US" w:eastAsia="ko-KR"/>
        </w:rPr>
      </w:pPr>
      <w:r w:rsidRPr="17278D7E" w:rsidR="17278D7E">
        <w:rPr>
          <w:rFonts w:ascii="Arial" w:hAnsi="Arial" w:cs="Arial"/>
          <w:sz w:val="32"/>
          <w:szCs w:val="32"/>
          <w:lang w:val="en-US" w:eastAsia="ko-KR"/>
        </w:rPr>
        <w:t>2.</w:t>
      </w:r>
      <w:r w:rsidRPr="17278D7E" w:rsidR="17278D7E">
        <w:rPr>
          <w:rFonts w:ascii="Arial" w:hAnsi="Arial" w:cs="Arial"/>
          <w:sz w:val="32"/>
          <w:szCs w:val="32"/>
          <w:lang w:val="en-US" w:eastAsia="ko-KR"/>
        </w:rPr>
        <w:t>5 RLC enhancements for small PDBs</w:t>
      </w:r>
    </w:p>
    <w:p w:rsidR="00AE7B24" w:rsidP="17278D7E" w:rsidRDefault="007A6CAE" w14:paraId="1CFDA529" w14:textId="439EC8C6" w14:noSpellErr="1">
      <w:pPr>
        <w:rPr>
          <w:rFonts w:ascii="Arial" w:hAnsi="Arial" w:cs="Arial"/>
        </w:rPr>
      </w:pPr>
      <w:r>
        <w:rPr>
          <w:rFonts w:ascii="Arial" w:hAnsi="Arial" w:cs="Arial"/>
        </w:rPr>
        <w:t xml:space="preserve">RLC enhancements for data with small delay budget was discussed under the umbrella of UP enhancements for Rel-19 at RP#101. From those discussions, it has become clear that this topic is a better fit under the umbrella of Rel-19 XR. As a bit of background, RLC AM operation provides very good reliability but at the cost of high latency making it unsuitable for the transmission of data with small delay budgets such as XR traffic in its current form. A joint paper </w:t>
      </w:r>
      <w:r w:rsidRPr="17278D7E" w:rsidR="00F906D6">
        <w:fldChar w:fldCharType="begin"/>
      </w:r>
      <w:r w:rsidR="00F906D6">
        <w:rPr>
          <w:rFonts w:ascii="Arial" w:hAnsi="Arial" w:cs="Arial"/>
        </w:rPr>
        <w:instrText xml:space="preserve"> REF _Ref152536370 \r \h </w:instrText>
      </w:r>
      <w:r w:rsidR="00F906D6">
        <w:rPr>
          <w:rFonts w:ascii="Arial" w:hAnsi="Arial" w:cs="Arial"/>
        </w:rPr>
      </w:r>
      <w:r w:rsidR="00F906D6">
        <w:rPr>
          <w:rFonts w:ascii="Arial" w:hAnsi="Arial" w:cs="Arial"/>
        </w:rPr>
        <w:fldChar w:fldCharType="separate"/>
      </w:r>
      <w:r w:rsidR="00F906D6">
        <w:rPr>
          <w:rFonts w:ascii="Arial" w:hAnsi="Arial" w:cs="Arial"/>
        </w:rPr>
        <w:t>[5]</w:t>
      </w:r>
      <w:r w:rsidRPr="17278D7E" w:rsidR="00F906D6">
        <w:fldChar w:fldCharType="end"/>
      </w:r>
      <w:r w:rsidR="00F906D6">
        <w:rPr>
          <w:rFonts w:ascii="Arial" w:hAnsi="Arial" w:cs="Arial"/>
        </w:rPr>
        <w:t xml:space="preserve"> </w:t>
      </w:r>
      <w:r>
        <w:rPr>
          <w:rFonts w:ascii="Arial" w:hAnsi="Arial" w:cs="Arial"/>
        </w:rPr>
        <w:t>is provided by the proponents to enhance RLC AM operation to enable it to work well with XR traffic.</w:t>
      </w:r>
    </w:p>
    <w:p w:rsidR="00C04F2C" w:rsidP="17278D7E" w:rsidRDefault="00D35F73" w14:paraId="587D11B1" w14:textId="16811BAA" w14:noSpellErr="1">
      <w:pPr>
        <w:pStyle w:val="Doc-text2"/>
        <w:tabs>
          <w:tab w:val="left" w:pos="340"/>
        </w:tabs>
        <w:ind w:left="0" w:firstLine="0"/>
        <w:jc w:val="both"/>
        <w:rPr>
          <w:rFonts w:cs="Arial"/>
          <w:b w:val="1"/>
          <w:bCs w:val="1"/>
        </w:rPr>
      </w:pPr>
      <w:r w:rsidRPr="17278D7E" w:rsidR="17278D7E">
        <w:rPr>
          <w:rFonts w:cs="Arial"/>
          <w:b w:val="1"/>
          <w:bCs w:val="1"/>
        </w:rPr>
        <w:t xml:space="preserve">Proposal 5: </w:t>
      </w:r>
      <w:r w:rsidRPr="17278D7E" w:rsidR="17278D7E">
        <w:rPr>
          <w:rFonts w:cs="Arial"/>
          <w:b w:val="1"/>
          <w:bCs w:val="1"/>
        </w:rPr>
        <w:t xml:space="preserve">Enhancements to </w:t>
      </w:r>
      <w:r w:rsidRPr="17278D7E" w:rsidR="17278D7E">
        <w:rPr>
          <w:rFonts w:cs="Arial"/>
          <w:b w:val="1"/>
          <w:bCs w:val="1"/>
        </w:rPr>
        <w:t xml:space="preserve">RLC AM </w:t>
      </w:r>
      <w:r w:rsidRPr="17278D7E" w:rsidR="17278D7E">
        <w:rPr>
          <w:rFonts w:cs="Arial"/>
          <w:b w:val="1"/>
          <w:bCs w:val="1"/>
        </w:rPr>
        <w:t>are</w:t>
      </w:r>
      <w:r w:rsidRPr="17278D7E" w:rsidR="17278D7E">
        <w:rPr>
          <w:rFonts w:cs="Arial"/>
          <w:b w:val="1"/>
          <w:bCs w:val="1"/>
        </w:rPr>
        <w:t xml:space="preserve"> included in Rel-19 XR evolution.</w:t>
      </w:r>
    </w:p>
    <w:p w:rsidRPr="00917FDA" w:rsidR="00D35F73" w:rsidP="00A3099D" w:rsidRDefault="00D35F73" w14:paraId="37EC9F82" w14:textId="77777777">
      <w:pPr>
        <w:pStyle w:val="Doc-text2"/>
        <w:tabs>
          <w:tab w:val="left" w:pos="340"/>
        </w:tabs>
        <w:ind w:left="0" w:firstLine="0"/>
        <w:jc w:val="both"/>
        <w:rPr>
          <w:rFonts w:cs="Arial" w:eastAsiaTheme="minorEastAsia"/>
        </w:rPr>
      </w:pPr>
    </w:p>
    <w:p w:rsidRPr="00917FDA" w:rsidR="00DE28E0" w:rsidP="17278D7E" w:rsidRDefault="006214DC" w14:paraId="593746F3" w14:textId="3CFE087C" w14:noSpellErr="1">
      <w:pPr>
        <w:pStyle w:val="Heading1"/>
        <w:ind w:left="0" w:firstLine="0"/>
        <w:rPr>
          <w:rFonts w:cs="Arial"/>
          <w:lang w:val="en-US" w:eastAsia="ko-KR"/>
        </w:rPr>
      </w:pPr>
      <w:r w:rsidRPr="00917FDA">
        <w:rPr>
          <w:rFonts w:cs="Arial"/>
          <w:lang w:val="en-US" w:eastAsia="ko-KR"/>
        </w:rPr>
        <w:t>3</w:t>
      </w:r>
      <w:r w:rsidRPr="00917FDA" w:rsidR="000C2A92">
        <w:rPr>
          <w:rFonts w:cs="Arial"/>
          <w:lang w:val="en-US" w:eastAsia="ko-KR"/>
        </w:rPr>
        <w:t xml:space="preserve"> Conclusions</w:t>
      </w:r>
      <w:r w:rsidRPr="00917FDA" w:rsidR="00DE28E0">
        <w:rPr>
          <w:rFonts w:cs="Arial"/>
          <w:b/>
        </w:rPr>
        <w:tab/>
      </w:r>
    </w:p>
    <w:p w:rsidRPr="001F1A71" w:rsidR="00DE28E0" w:rsidP="17278D7E" w:rsidRDefault="00DE28E0" w14:paraId="38A9B93C" w14:textId="2516695D" w14:noSpellErr="1">
      <w:pPr>
        <w:rPr>
          <w:rFonts w:ascii="Arial" w:hAnsi="Arial" w:cs="Arial"/>
        </w:rPr>
      </w:pPr>
      <w:r w:rsidRPr="17278D7E" w:rsidR="17278D7E">
        <w:rPr>
          <w:rFonts w:ascii="Arial" w:hAnsi="Arial" w:cs="Arial"/>
        </w:rPr>
        <w:t>Base</w:t>
      </w:r>
      <w:r w:rsidRPr="17278D7E" w:rsidR="17278D7E">
        <w:rPr>
          <w:rFonts w:ascii="Arial" w:hAnsi="Arial" w:cs="Arial"/>
        </w:rPr>
        <w:t>d</w:t>
      </w:r>
      <w:r w:rsidRPr="17278D7E" w:rsidR="17278D7E">
        <w:rPr>
          <w:rFonts w:ascii="Arial" w:hAnsi="Arial" w:cs="Arial"/>
        </w:rPr>
        <w:t xml:space="preserve"> on the discussion in section 2, we propose the following: </w:t>
      </w:r>
    </w:p>
    <w:p w:rsidRPr="001F1A71" w:rsidR="001F1A71" w:rsidP="17278D7E" w:rsidRDefault="001F1A71" w14:paraId="5611BE7E" w14:textId="77777777" w14:noSpellErr="1">
      <w:pPr>
        <w:rPr>
          <w:rFonts w:ascii="Arial" w:hAnsi="Arial" w:cs="Arial"/>
          <w:b w:val="1"/>
          <w:bCs w:val="1"/>
        </w:rPr>
      </w:pPr>
      <w:r w:rsidRPr="17278D7E" w:rsidR="17278D7E">
        <w:rPr>
          <w:rFonts w:ascii="Arial" w:hAnsi="Arial" w:cs="Arial"/>
          <w:b w:val="1"/>
          <w:bCs w:val="1"/>
        </w:rPr>
        <w:t>Proposal 1: The study objective on multi-modality is updated as follows:</w:t>
      </w:r>
    </w:p>
    <w:p w:rsidRPr="001F1A71" w:rsidR="001F1A71" w:rsidP="17278D7E" w:rsidRDefault="001F1A71" w14:paraId="01C5C3B7" w14:textId="77777777" w14:noSpellErr="1">
      <w:pPr>
        <w:pStyle w:val="ListParagraph"/>
        <w:numPr>
          <w:ilvl w:val="0"/>
          <w:numId w:val="25"/>
        </w:numPr>
        <w:rPr>
          <w:rFonts w:ascii="Arial" w:hAnsi="Arial" w:cs="Arial"/>
          <w:b w:val="1"/>
          <w:bCs w:val="1"/>
          <w:sz w:val="20"/>
          <w:szCs w:val="20"/>
        </w:rPr>
      </w:pPr>
      <w:r w:rsidRPr="17278D7E" w:rsidR="17278D7E">
        <w:rPr>
          <w:rFonts w:ascii="Arial" w:hAnsi="Arial" w:cs="Arial"/>
          <w:b w:val="1"/>
          <w:bCs w:val="1"/>
          <w:sz w:val="20"/>
          <w:szCs w:val="20"/>
        </w:rPr>
        <w:t>Remove references to SA2/4 initiated work on multi-modality, as there is no such work</w:t>
      </w:r>
    </w:p>
    <w:p w:rsidRPr="001F1A71" w:rsidR="001F1A71" w:rsidP="17278D7E" w:rsidRDefault="001F1A71" w14:paraId="1AF1F217" w14:textId="77777777" w14:noSpellErr="1">
      <w:pPr>
        <w:pStyle w:val="ListParagraph"/>
        <w:numPr>
          <w:ilvl w:val="0"/>
          <w:numId w:val="25"/>
        </w:numPr>
        <w:rPr>
          <w:rFonts w:ascii="Arial" w:hAnsi="Arial" w:cs="Arial"/>
          <w:b w:val="1"/>
          <w:bCs w:val="1"/>
          <w:sz w:val="20"/>
          <w:szCs w:val="20"/>
        </w:rPr>
      </w:pPr>
      <w:r w:rsidRPr="17278D7E" w:rsidR="17278D7E">
        <w:rPr>
          <w:rFonts w:ascii="Arial" w:hAnsi="Arial" w:cs="Arial"/>
          <w:b w:val="1"/>
          <w:bCs w:val="1"/>
          <w:sz w:val="20"/>
          <w:szCs w:val="20"/>
        </w:rPr>
        <w:t>Clarify that there is no intention to introduce differentiated QoS treatment within a QoS flow</w:t>
      </w:r>
    </w:p>
    <w:p w:rsidR="001F1A71" w:rsidP="17278D7E" w:rsidRDefault="001F1A71" w14:paraId="4EE10F15" w14:textId="3F91BC13" w14:noSpellErr="1">
      <w:pPr>
        <w:pStyle w:val="ListParagraph"/>
        <w:numPr>
          <w:ilvl w:val="0"/>
          <w:numId w:val="25"/>
        </w:numPr>
        <w:rPr>
          <w:rFonts w:ascii="Arial" w:hAnsi="Arial" w:cs="Arial"/>
          <w:b w:val="1"/>
          <w:bCs w:val="1"/>
          <w:sz w:val="20"/>
          <w:szCs w:val="20"/>
        </w:rPr>
      </w:pPr>
      <w:r w:rsidRPr="17278D7E" w:rsidR="17278D7E">
        <w:rPr>
          <w:rFonts w:ascii="Arial" w:hAnsi="Arial" w:cs="Arial"/>
          <w:b w:val="1"/>
          <w:bCs w:val="1"/>
          <w:sz w:val="20"/>
          <w:szCs w:val="20"/>
        </w:rPr>
        <w:t>Clarify that no changes with significant implementation impact will be introduced at this late stage of the NR lifecycle.</w:t>
      </w:r>
    </w:p>
    <w:p w:rsidRPr="001F1A71" w:rsidR="001F1A71" w:rsidP="001F1A71" w:rsidRDefault="001F1A71" w14:paraId="54E8FB4B" w14:textId="77777777">
      <w:pPr>
        <w:pStyle w:val="ListParagraph"/>
        <w:rPr>
          <w:rFonts w:ascii="Arial" w:hAnsi="Arial" w:cs="Arial"/>
          <w:b/>
          <w:bCs/>
          <w:sz w:val="20"/>
          <w:szCs w:val="20"/>
        </w:rPr>
      </w:pPr>
    </w:p>
    <w:p w:rsidRPr="001F1A71" w:rsidR="001F1A71" w:rsidP="17278D7E" w:rsidRDefault="001F1A71" w14:paraId="2B0C8859" w14:textId="4D9C881A" w14:noSpellErr="1">
      <w:pPr>
        <w:rPr>
          <w:rFonts w:ascii="Arial" w:hAnsi="Arial" w:cs="Arial"/>
          <w:b w:val="1"/>
          <w:bCs w:val="1"/>
        </w:rPr>
      </w:pPr>
      <w:r w:rsidRPr="17278D7E" w:rsidR="17278D7E">
        <w:rPr>
          <w:rFonts w:ascii="Arial" w:hAnsi="Arial" w:cs="Arial"/>
          <w:b w:val="1"/>
          <w:bCs w:val="1"/>
        </w:rPr>
        <w:t xml:space="preserve">Proposal 2: </w:t>
      </w:r>
      <w:r w:rsidRPr="17278D7E" w:rsidR="17278D7E">
        <w:rPr>
          <w:rFonts w:ascii="Arial" w:hAnsi="Arial" w:cs="Arial"/>
          <w:b w:val="1"/>
          <w:bCs w:val="1"/>
        </w:rPr>
        <w:t xml:space="preserve">Enhancements to </w:t>
      </w:r>
      <w:r w:rsidRPr="17278D7E" w:rsidR="17278D7E">
        <w:rPr>
          <w:rFonts w:ascii="Arial" w:hAnsi="Arial" w:cs="Arial"/>
          <w:b w:val="1"/>
          <w:bCs w:val="1"/>
        </w:rPr>
        <w:t xml:space="preserve">Measurement gaps / scheduling restrictions </w:t>
      </w:r>
      <w:r w:rsidRPr="17278D7E" w:rsidR="17278D7E">
        <w:rPr>
          <w:rFonts w:ascii="Arial" w:hAnsi="Arial" w:cs="Arial"/>
          <w:b w:val="1"/>
          <w:bCs w:val="1"/>
        </w:rPr>
        <w:t xml:space="preserve">are </w:t>
      </w:r>
      <w:r w:rsidRPr="17278D7E" w:rsidR="17278D7E">
        <w:rPr>
          <w:rFonts w:ascii="Arial" w:hAnsi="Arial" w:cs="Arial"/>
          <w:b w:val="1"/>
          <w:bCs w:val="1"/>
        </w:rPr>
        <w:t>included in Rel-19 XR evolution.</w:t>
      </w:r>
    </w:p>
    <w:p w:rsidRPr="001F1A71" w:rsidR="001F1A71" w:rsidP="17278D7E" w:rsidRDefault="001F1A71" w14:paraId="1AD79181" w14:textId="77777777">
      <w:pPr>
        <w:rPr>
          <w:rFonts w:ascii="Arial" w:hAnsi="Arial" w:cs="Arial"/>
          <w:b w:val="1"/>
          <w:bCs w:val="1"/>
        </w:rPr>
      </w:pPr>
      <w:r w:rsidRPr="17278D7E" w:rsidR="17278D7E">
        <w:rPr>
          <w:rFonts w:ascii="Arial" w:hAnsi="Arial" w:cs="Arial"/>
          <w:b w:val="1"/>
          <w:bCs w:val="1"/>
        </w:rPr>
        <w:t xml:space="preserve">Proposal 3: If CQI/CSI enhancements are considered for Rel-19 XR evolution, the decision shall be made based on the evaluation results captured in TR 38.835 and other system performance/feasibility aspects (e.g., </w:t>
      </w:r>
      <w:proofErr w:type="spellStart"/>
      <w:r w:rsidRPr="17278D7E" w:rsidR="17278D7E">
        <w:rPr>
          <w:rFonts w:ascii="Arial" w:hAnsi="Arial" w:cs="Arial"/>
          <w:b w:val="1"/>
          <w:bCs w:val="1"/>
        </w:rPr>
        <w:t>signaling</w:t>
      </w:r>
      <w:proofErr w:type="spellEnd"/>
      <w:r w:rsidRPr="17278D7E" w:rsidR="17278D7E">
        <w:rPr>
          <w:rFonts w:ascii="Arial" w:hAnsi="Arial" w:cs="Arial"/>
          <w:b w:val="1"/>
          <w:bCs w:val="1"/>
        </w:rPr>
        <w:t xml:space="preserve"> overhead, complexity, etc.)</w:t>
      </w:r>
    </w:p>
    <w:p w:rsidRPr="001F1A71" w:rsidR="001F1A71" w:rsidP="17278D7E" w:rsidRDefault="001F1A71" w14:paraId="5AF5CD2A" w14:textId="77777777" w14:noSpellErr="1">
      <w:pPr>
        <w:rPr>
          <w:rFonts w:ascii="Arial" w:hAnsi="Arial" w:cs="Arial"/>
          <w:b w:val="1"/>
          <w:bCs w:val="1"/>
        </w:rPr>
      </w:pPr>
      <w:r w:rsidRPr="17278D7E" w:rsidR="17278D7E">
        <w:rPr>
          <w:rFonts w:ascii="Arial" w:hAnsi="Arial" w:cs="Arial"/>
          <w:b w:val="1"/>
          <w:bCs w:val="1"/>
        </w:rPr>
        <w:t>Proposal 4: No changes to logical channel prioritization are introduced in Rel-19 XR evolution.</w:t>
      </w:r>
    </w:p>
    <w:p w:rsidR="006F14B7" w:rsidP="17278D7E" w:rsidRDefault="00E61BCE" w14:paraId="6FED1657" w14:textId="7601F462" w14:noSpellErr="1">
      <w:pPr>
        <w:pStyle w:val="Doc-text2"/>
        <w:tabs>
          <w:tab w:val="left" w:pos="340"/>
        </w:tabs>
        <w:ind w:left="0" w:firstLine="0"/>
        <w:jc w:val="both"/>
        <w:rPr>
          <w:rFonts w:eastAsia="Malgun Gothic" w:cs="Arial"/>
          <w:b w:val="1"/>
          <w:bCs w:val="1"/>
          <w:lang w:val="en-GB" w:eastAsia="en-US"/>
        </w:rPr>
      </w:pPr>
      <w:r w:rsidRPr="17278D7E" w:rsidR="17278D7E">
        <w:rPr>
          <w:rFonts w:eastAsia="Malgun Gothic" w:cs="Arial"/>
          <w:b w:val="1"/>
          <w:bCs w:val="1"/>
          <w:lang w:val="en-GB" w:eastAsia="en-US"/>
        </w:rPr>
        <w:t>Proposal 5: Enhancements to RLC AM are included in Rel-19 XR evolution.</w:t>
      </w:r>
    </w:p>
    <w:p w:rsidRPr="00917FDA" w:rsidR="00E61BCE" w:rsidP="008F0233" w:rsidRDefault="00E61BCE" w14:paraId="44094FFC" w14:textId="77777777">
      <w:pPr>
        <w:pStyle w:val="Doc-text2"/>
        <w:tabs>
          <w:tab w:val="left" w:pos="340"/>
        </w:tabs>
        <w:ind w:left="0" w:firstLine="0"/>
        <w:jc w:val="both"/>
        <w:rPr>
          <w:rFonts w:cs="Arial"/>
          <w:b/>
        </w:rPr>
      </w:pPr>
    </w:p>
    <w:p w:rsidR="00EF622C" w:rsidP="17278D7E" w:rsidRDefault="006214DC" w14:paraId="330A4C0A" w14:textId="6170D0A3" w14:noSpellErr="1">
      <w:pPr>
        <w:pStyle w:val="Heading1"/>
        <w:pBdr>
          <w:top w:val="single" w:color="auto" w:sz="12" w:space="0"/>
        </w:pBdr>
        <w:rPr>
          <w:lang w:val="en-US" w:eastAsia="ko-KR"/>
        </w:rPr>
      </w:pPr>
      <w:r w:rsidRPr="17278D7E" w:rsidR="17278D7E">
        <w:rPr>
          <w:lang w:val="en-US" w:eastAsia="ko-KR"/>
        </w:rPr>
        <w:t>4</w:t>
      </w:r>
      <w:r w:rsidRPr="17278D7E" w:rsidR="17278D7E">
        <w:rPr>
          <w:lang w:val="en-US" w:eastAsia="ko-KR"/>
        </w:rPr>
        <w:t xml:space="preserve"> References</w:t>
      </w:r>
    </w:p>
    <w:p w:rsidRPr="007A6CAE" w:rsidR="00EF6B92" w:rsidP="17278D7E" w:rsidRDefault="000E7AA2" w14:paraId="0B2CB1AF" w14:textId="4241E9BB" w14:noSpellErr="1">
      <w:pPr>
        <w:pStyle w:val="ListParagraph"/>
        <w:numPr>
          <w:ilvl w:val="0"/>
          <w:numId w:val="15"/>
        </w:numPr>
        <w:spacing w:after="60"/>
        <w:rPr>
          <w:rFonts w:ascii="Arial" w:hAnsi="Arial" w:cs="Arial"/>
          <w:sz w:val="20"/>
          <w:szCs w:val="20"/>
          <w:lang w:eastAsia="ko-KR"/>
        </w:rPr>
      </w:pPr>
      <w:bookmarkStart w:name="_Ref152519901" w:id="3"/>
      <w:r w:rsidRPr="17278D7E" w:rsidR="17278D7E">
        <w:rPr>
          <w:rFonts w:ascii="Arial" w:hAnsi="Arial" w:cs="Arial"/>
          <w:sz w:val="20"/>
          <w:szCs w:val="20"/>
          <w:lang w:eastAsia="ko-KR"/>
        </w:rPr>
        <w:t>RP-</w:t>
      </w:r>
      <w:r w:rsidRPr="17278D7E" w:rsidR="17278D7E">
        <w:rPr>
          <w:rFonts w:ascii="Arial" w:hAnsi="Arial" w:cs="Arial"/>
          <w:sz w:val="20"/>
          <w:szCs w:val="20"/>
          <w:lang w:eastAsia="ko-KR"/>
        </w:rPr>
        <w:t>232619</w:t>
      </w:r>
      <w:r w:rsidRPr="17278D7E" w:rsidR="17278D7E">
        <w:rPr>
          <w:rFonts w:ascii="Arial" w:hAnsi="Arial" w:cs="Arial"/>
          <w:sz w:val="20"/>
          <w:szCs w:val="20"/>
          <w:lang w:eastAsia="ko-KR"/>
        </w:rPr>
        <w:t xml:space="preserve">, </w:t>
      </w:r>
      <w:r w:rsidRPr="17278D7E" w:rsidR="17278D7E">
        <w:rPr>
          <w:rFonts w:ascii="Arial" w:hAnsi="Arial" w:cs="Arial"/>
          <w:sz w:val="20"/>
          <w:szCs w:val="20"/>
          <w:lang w:eastAsia="ko-KR"/>
        </w:rPr>
        <w:t>“</w:t>
      </w:r>
      <w:r w:rsidRPr="17278D7E" w:rsidR="17278D7E">
        <w:rPr>
          <w:rFonts w:ascii="Arial" w:hAnsi="Arial" w:cs="Arial"/>
          <w:sz w:val="20"/>
          <w:szCs w:val="20"/>
          <w:lang w:eastAsia="ko-KR"/>
        </w:rPr>
        <w:t>Moderator's summary for REL-19 RAN2 topic Enhancements for XR</w:t>
      </w:r>
      <w:r w:rsidRPr="17278D7E" w:rsidR="17278D7E">
        <w:rPr>
          <w:rFonts w:ascii="Arial" w:hAnsi="Arial" w:cs="Arial"/>
          <w:sz w:val="20"/>
          <w:szCs w:val="20"/>
          <w:lang w:eastAsia="ko-KR"/>
        </w:rPr>
        <w:t>”, Moderator (</w:t>
      </w:r>
      <w:r w:rsidRPr="17278D7E" w:rsidR="17278D7E">
        <w:rPr>
          <w:rFonts w:ascii="Arial" w:hAnsi="Arial" w:cs="Arial"/>
          <w:sz w:val="20"/>
          <w:szCs w:val="20"/>
          <w:lang w:eastAsia="ko-KR"/>
        </w:rPr>
        <w:t>MediaTek</w:t>
      </w:r>
      <w:r w:rsidRPr="17278D7E" w:rsidR="17278D7E">
        <w:rPr>
          <w:rFonts w:ascii="Arial" w:hAnsi="Arial" w:cs="Arial"/>
          <w:sz w:val="20"/>
          <w:szCs w:val="20"/>
          <w:lang w:eastAsia="ko-KR"/>
        </w:rPr>
        <w:t>)</w:t>
      </w:r>
      <w:bookmarkEnd w:id="3"/>
    </w:p>
    <w:p w:rsidRPr="007A6CAE" w:rsidR="005A277A" w:rsidP="17278D7E" w:rsidRDefault="003223F0" w14:paraId="1D848BAF" w14:textId="5831990D" w14:noSpellErr="1">
      <w:pPr>
        <w:pStyle w:val="ListParagraph"/>
        <w:numPr>
          <w:ilvl w:val="0"/>
          <w:numId w:val="15"/>
        </w:numPr>
        <w:spacing w:after="60"/>
        <w:rPr>
          <w:rFonts w:ascii="Arial" w:hAnsi="Arial" w:cs="Arial"/>
          <w:sz w:val="20"/>
          <w:szCs w:val="20"/>
          <w:lang w:eastAsia="ko-KR"/>
        </w:rPr>
      </w:pPr>
      <w:bookmarkStart w:name="_Ref152519930" w:id="4"/>
      <w:r w:rsidRPr="17278D7E" w:rsidR="17278D7E">
        <w:rPr>
          <w:rFonts w:ascii="Arial" w:hAnsi="Arial" w:cs="Arial"/>
          <w:sz w:val="20"/>
          <w:szCs w:val="20"/>
          <w:lang w:eastAsia="ko-KR"/>
        </w:rPr>
        <w:t>RP-232745, “Summary for RAN Rel-19 Package: RAN1/2/3-led”, RAN Chair</w:t>
      </w:r>
      <w:bookmarkEnd w:id="4"/>
    </w:p>
    <w:p w:rsidRPr="007A6CAE" w:rsidR="00DE3C17" w:rsidP="17278D7E" w:rsidRDefault="00DE3C17" w14:paraId="01C969F5" w14:textId="28A1407D" w14:noSpellErr="1">
      <w:pPr>
        <w:pStyle w:val="ListParagraph"/>
        <w:numPr>
          <w:ilvl w:val="0"/>
          <w:numId w:val="15"/>
        </w:numPr>
        <w:spacing w:after="60"/>
        <w:rPr>
          <w:rFonts w:ascii="Arial" w:hAnsi="Arial" w:cs="Arial"/>
          <w:sz w:val="20"/>
          <w:szCs w:val="20"/>
          <w:lang w:eastAsia="ko-KR"/>
        </w:rPr>
      </w:pPr>
      <w:bookmarkStart w:name="_Ref152520197" w:id="5"/>
      <w:r w:rsidRPr="17278D7E" w:rsidR="17278D7E">
        <w:rPr>
          <w:rFonts w:ascii="Arial" w:hAnsi="Arial" w:cs="Arial"/>
          <w:sz w:val="20"/>
          <w:szCs w:val="20"/>
          <w:lang w:eastAsia="ko-KR"/>
        </w:rPr>
        <w:t>SP-231198, “New SID on 5GS XRM Ph2”, Nokia, Nokia Shanghai Bell</w:t>
      </w:r>
      <w:bookmarkEnd w:id="5"/>
    </w:p>
    <w:p w:rsidR="00910577" w:rsidP="17278D7E" w:rsidRDefault="00910577" w14:paraId="66966D05" w14:textId="3A20102E" w14:noSpellErr="1">
      <w:pPr>
        <w:pStyle w:val="ListParagraph"/>
        <w:numPr>
          <w:ilvl w:val="0"/>
          <w:numId w:val="15"/>
        </w:numPr>
        <w:spacing w:after="60"/>
        <w:rPr>
          <w:rFonts w:ascii="Arial" w:hAnsi="Arial" w:cs="Arial"/>
          <w:sz w:val="20"/>
          <w:szCs w:val="20"/>
          <w:lang w:eastAsia="ko-KR"/>
        </w:rPr>
      </w:pPr>
      <w:bookmarkStart w:name="_Ref152532606" w:id="6"/>
      <w:r w:rsidRPr="17278D7E" w:rsidR="17278D7E">
        <w:rPr>
          <w:rFonts w:ascii="Arial" w:hAnsi="Arial" w:cs="Arial"/>
          <w:sz w:val="20"/>
          <w:szCs w:val="20"/>
          <w:lang w:eastAsia="ko-KR"/>
        </w:rPr>
        <w:t>3GPP TR 38.835, Study on XR enhancements for NR (Release 18), V18.0.1, 2023-04.</w:t>
      </w:r>
      <w:bookmarkEnd w:id="6"/>
    </w:p>
    <w:p w:rsidRPr="007A6CAE" w:rsidR="007A6CAE" w:rsidP="17278D7E" w:rsidRDefault="007A6CAE" w14:paraId="7B19979D" w14:textId="32535E3B" w14:noSpellErr="1">
      <w:pPr>
        <w:pStyle w:val="ListParagraph"/>
        <w:numPr>
          <w:ilvl w:val="0"/>
          <w:numId w:val="15"/>
        </w:numPr>
        <w:spacing w:after="60"/>
        <w:rPr>
          <w:rFonts w:ascii="Arial" w:hAnsi="Arial" w:cs="Arial"/>
          <w:sz w:val="20"/>
          <w:szCs w:val="20"/>
          <w:lang w:eastAsia="ko-KR"/>
        </w:rPr>
      </w:pPr>
      <w:bookmarkStart w:name="_Ref152536370" w:id="7"/>
      <w:r w:rsidRPr="17278D7E" w:rsidR="17278D7E">
        <w:rPr>
          <w:rFonts w:ascii="Arial" w:hAnsi="Arial" w:cs="Arial"/>
          <w:sz w:val="20"/>
          <w:szCs w:val="20"/>
          <w:lang w:eastAsia="ko-KR"/>
        </w:rPr>
        <w:t>RP-232761</w:t>
      </w:r>
      <w:r w:rsidRPr="17278D7E" w:rsidR="17278D7E">
        <w:rPr>
          <w:rFonts w:ascii="Arial" w:hAnsi="Arial" w:cs="Arial"/>
          <w:sz w:val="20"/>
          <w:szCs w:val="20"/>
          <w:lang w:eastAsia="ko-KR"/>
        </w:rPr>
        <w:t>, “</w:t>
      </w:r>
      <w:r w:rsidRPr="17278D7E" w:rsidR="17278D7E">
        <w:rPr>
          <w:rFonts w:ascii="Arial" w:hAnsi="Arial" w:cs="Arial"/>
          <w:sz w:val="20"/>
          <w:szCs w:val="20"/>
          <w:lang w:eastAsia="ko-KR"/>
        </w:rPr>
        <w:t>Way forward for UP enhancements (towards XR)</w:t>
      </w:r>
      <w:r w:rsidRPr="17278D7E" w:rsidR="17278D7E">
        <w:rPr>
          <w:rFonts w:ascii="Arial" w:hAnsi="Arial" w:cs="Arial"/>
          <w:sz w:val="20"/>
          <w:szCs w:val="20"/>
          <w:lang w:eastAsia="ko-KR"/>
        </w:rPr>
        <w:t>”</w:t>
      </w:r>
      <w:bookmarkEnd w:id="7"/>
    </w:p>
    <w:sectPr w:rsidRPr="007A6CAE" w:rsidR="007A6CAE" w:rsidSect="008804DC">
      <w:footnotePr>
        <w:numRestart w:val="eachSect"/>
      </w:footnotePr>
      <w:endnotePr>
        <w:numFmt w:val="decimal"/>
      </w:endnotePr>
      <w:pgSz w:w="11907" w:h="16840" w:orient="portrait"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5514" w:rsidRDefault="004D5514" w14:paraId="1E585DFC" w14:textId="77777777">
      <w:r>
        <w:separator/>
      </w:r>
    </w:p>
  </w:endnote>
  <w:endnote w:type="continuationSeparator" w:id="0">
    <w:p w:rsidR="004D5514" w:rsidRDefault="004D5514" w14:paraId="6EA685D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5514" w:rsidRDefault="004D5514" w14:paraId="3018CE29" w14:textId="77777777">
      <w:r>
        <w:separator/>
      </w:r>
    </w:p>
  </w:footnote>
  <w:footnote w:type="continuationSeparator" w:id="0">
    <w:p w:rsidR="004D5514" w:rsidRDefault="004D5514" w14:paraId="07252F8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7EA"/>
    <w:multiLevelType w:val="hybridMultilevel"/>
    <w:tmpl w:val="593CCF9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D5D573F"/>
    <w:multiLevelType w:val="hybridMultilevel"/>
    <w:tmpl w:val="99DABDDE"/>
    <w:lvl w:ilvl="0" w:tplc="62EA0F0C">
      <w:start w:val="1"/>
      <w:numFmt w:val="bullet"/>
      <w:lvlText w:val=""/>
      <w:lvlJc w:val="left"/>
      <w:pPr>
        <w:tabs>
          <w:tab w:val="num" w:pos="720"/>
        </w:tabs>
        <w:ind w:left="720" w:hanging="360"/>
      </w:pPr>
      <w:rPr>
        <w:rFonts w:hint="default" w:ascii="Wingdings" w:hAnsi="Wingdings"/>
      </w:rPr>
    </w:lvl>
    <w:lvl w:ilvl="1" w:tplc="B178EAE4">
      <w:numFmt w:val="bullet"/>
      <w:lvlText w:val="–"/>
      <w:lvlJc w:val="left"/>
      <w:pPr>
        <w:tabs>
          <w:tab w:val="num" w:pos="1440"/>
        </w:tabs>
        <w:ind w:left="1440" w:hanging="360"/>
      </w:pPr>
      <w:rPr>
        <w:rFonts w:hint="default" w:ascii="Arial" w:hAnsi="Arial"/>
      </w:rPr>
    </w:lvl>
    <w:lvl w:ilvl="2" w:tplc="D0EC9CFE">
      <w:numFmt w:val="bullet"/>
      <w:lvlText w:val=""/>
      <w:lvlJc w:val="left"/>
      <w:pPr>
        <w:tabs>
          <w:tab w:val="num" w:pos="2160"/>
        </w:tabs>
        <w:ind w:left="2160" w:hanging="360"/>
      </w:pPr>
      <w:rPr>
        <w:rFonts w:hint="default" w:ascii="Wingdings" w:hAnsi="Wingdings"/>
      </w:rPr>
    </w:lvl>
    <w:lvl w:ilvl="3" w:tplc="3D1E1366" w:tentative="1">
      <w:start w:val="1"/>
      <w:numFmt w:val="bullet"/>
      <w:lvlText w:val=""/>
      <w:lvlJc w:val="left"/>
      <w:pPr>
        <w:tabs>
          <w:tab w:val="num" w:pos="2880"/>
        </w:tabs>
        <w:ind w:left="2880" w:hanging="360"/>
      </w:pPr>
      <w:rPr>
        <w:rFonts w:hint="default" w:ascii="Wingdings" w:hAnsi="Wingdings"/>
      </w:rPr>
    </w:lvl>
    <w:lvl w:ilvl="4" w:tplc="AE38220C" w:tentative="1">
      <w:start w:val="1"/>
      <w:numFmt w:val="bullet"/>
      <w:lvlText w:val=""/>
      <w:lvlJc w:val="left"/>
      <w:pPr>
        <w:tabs>
          <w:tab w:val="num" w:pos="3600"/>
        </w:tabs>
        <w:ind w:left="3600" w:hanging="360"/>
      </w:pPr>
      <w:rPr>
        <w:rFonts w:hint="default" w:ascii="Wingdings" w:hAnsi="Wingdings"/>
      </w:rPr>
    </w:lvl>
    <w:lvl w:ilvl="5" w:tplc="AEA68564" w:tentative="1">
      <w:start w:val="1"/>
      <w:numFmt w:val="bullet"/>
      <w:lvlText w:val=""/>
      <w:lvlJc w:val="left"/>
      <w:pPr>
        <w:tabs>
          <w:tab w:val="num" w:pos="4320"/>
        </w:tabs>
        <w:ind w:left="4320" w:hanging="360"/>
      </w:pPr>
      <w:rPr>
        <w:rFonts w:hint="default" w:ascii="Wingdings" w:hAnsi="Wingdings"/>
      </w:rPr>
    </w:lvl>
    <w:lvl w:ilvl="6" w:tplc="F55C6B28" w:tentative="1">
      <w:start w:val="1"/>
      <w:numFmt w:val="bullet"/>
      <w:lvlText w:val=""/>
      <w:lvlJc w:val="left"/>
      <w:pPr>
        <w:tabs>
          <w:tab w:val="num" w:pos="5040"/>
        </w:tabs>
        <w:ind w:left="5040" w:hanging="360"/>
      </w:pPr>
      <w:rPr>
        <w:rFonts w:hint="default" w:ascii="Wingdings" w:hAnsi="Wingdings"/>
      </w:rPr>
    </w:lvl>
    <w:lvl w:ilvl="7" w:tplc="7EFCECC2" w:tentative="1">
      <w:start w:val="1"/>
      <w:numFmt w:val="bullet"/>
      <w:lvlText w:val=""/>
      <w:lvlJc w:val="left"/>
      <w:pPr>
        <w:tabs>
          <w:tab w:val="num" w:pos="5760"/>
        </w:tabs>
        <w:ind w:left="5760" w:hanging="360"/>
      </w:pPr>
      <w:rPr>
        <w:rFonts w:hint="default" w:ascii="Wingdings" w:hAnsi="Wingdings"/>
      </w:rPr>
    </w:lvl>
    <w:lvl w:ilvl="8" w:tplc="86B696A6"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2B60D7A"/>
    <w:multiLevelType w:val="hybridMultilevel"/>
    <w:tmpl w:val="9F36530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hint="default" w:ascii="Times New Roman" w:hAnsi="Times New Roman" w:eastAsia="Times New Roman" w:cs="Times New Roman"/>
      </w:rPr>
    </w:lvl>
    <w:lvl w:ilvl="2" w:tplc="04150001">
      <w:start w:val="1"/>
      <w:numFmt w:val="bullet"/>
      <w:lvlText w:val=""/>
      <w:lvlJc w:val="left"/>
      <w:pPr>
        <w:tabs>
          <w:tab w:val="num" w:pos="1200"/>
        </w:tabs>
        <w:ind w:left="1200" w:hanging="360"/>
      </w:pPr>
      <w:rPr>
        <w:rFonts w:hint="default" w:ascii="Symbol" w:hAnsi="Symbol"/>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E666784"/>
    <w:multiLevelType w:val="hybridMultilevel"/>
    <w:tmpl w:val="ED5A2C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B88409E"/>
    <w:multiLevelType w:val="hybridMultilevel"/>
    <w:tmpl w:val="76344D7E"/>
    <w:lvl w:ilvl="0" w:tplc="08090001">
      <w:start w:val="1"/>
      <w:numFmt w:val="bullet"/>
      <w:lvlText w:val=""/>
      <w:lvlJc w:val="left"/>
      <w:pPr>
        <w:ind w:left="644" w:hanging="360"/>
      </w:pPr>
      <w:rPr>
        <w:rFonts w:hint="default" w:ascii="Symbol" w:hAnsi="Symbol"/>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6" w15:restartNumberingAfterBreak="0">
    <w:nsid w:val="2E8A1231"/>
    <w:multiLevelType w:val="hybridMultilevel"/>
    <w:tmpl w:val="22AA6006"/>
    <w:lvl w:ilvl="0" w:tplc="6EEA8F5A">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981443"/>
    <w:multiLevelType w:val="hybridMultilevel"/>
    <w:tmpl w:val="7520B85C"/>
    <w:lvl w:ilvl="0" w:tplc="08090005">
      <w:start w:val="1"/>
      <w:numFmt w:val="bullet"/>
      <w:lvlText w:val=""/>
      <w:lvlJc w:val="left"/>
      <w:pPr>
        <w:ind w:left="644" w:hanging="360"/>
      </w:pPr>
      <w:rPr>
        <w:rFonts w:hint="default" w:ascii="Wingdings" w:hAnsi="Wingdings"/>
      </w:rPr>
    </w:lvl>
    <w:lvl w:ilvl="1" w:tplc="08090003">
      <w:start w:val="1"/>
      <w:numFmt w:val="bullet"/>
      <w:lvlText w:val="o"/>
      <w:lvlJc w:val="left"/>
      <w:pPr>
        <w:ind w:left="1364" w:hanging="360"/>
      </w:pPr>
      <w:rPr>
        <w:rFonts w:hint="default" w:ascii="Courier New" w:hAnsi="Courier New" w:cs="Courier New"/>
      </w:rPr>
    </w:lvl>
    <w:lvl w:ilvl="2" w:tplc="08090005">
      <w:start w:val="1"/>
      <w:numFmt w:val="bullet"/>
      <w:lvlText w:val=""/>
      <w:lvlJc w:val="left"/>
      <w:pPr>
        <w:ind w:left="2084" w:hanging="360"/>
      </w:pPr>
      <w:rPr>
        <w:rFonts w:hint="default" w:ascii="Wingdings" w:hAnsi="Wingdings"/>
      </w:rPr>
    </w:lvl>
    <w:lvl w:ilvl="3" w:tplc="08090001">
      <w:start w:val="1"/>
      <w:numFmt w:val="bullet"/>
      <w:lvlText w:val=""/>
      <w:lvlJc w:val="left"/>
      <w:pPr>
        <w:ind w:left="2804" w:hanging="360"/>
      </w:pPr>
      <w:rPr>
        <w:rFonts w:hint="default" w:ascii="Symbol" w:hAnsi="Symbol"/>
      </w:rPr>
    </w:lvl>
    <w:lvl w:ilvl="4" w:tplc="08090003">
      <w:start w:val="1"/>
      <w:numFmt w:val="bullet"/>
      <w:lvlText w:val="o"/>
      <w:lvlJc w:val="left"/>
      <w:pPr>
        <w:ind w:left="3524" w:hanging="360"/>
      </w:pPr>
      <w:rPr>
        <w:rFonts w:hint="default" w:ascii="Courier New" w:hAnsi="Courier New" w:cs="Courier New"/>
      </w:rPr>
    </w:lvl>
    <w:lvl w:ilvl="5" w:tplc="08090005">
      <w:start w:val="1"/>
      <w:numFmt w:val="bullet"/>
      <w:lvlText w:val=""/>
      <w:lvlJc w:val="left"/>
      <w:pPr>
        <w:ind w:left="4244" w:hanging="360"/>
      </w:pPr>
      <w:rPr>
        <w:rFonts w:hint="default" w:ascii="Wingdings" w:hAnsi="Wingdings"/>
      </w:rPr>
    </w:lvl>
    <w:lvl w:ilvl="6" w:tplc="08090001">
      <w:start w:val="1"/>
      <w:numFmt w:val="bullet"/>
      <w:lvlText w:val=""/>
      <w:lvlJc w:val="left"/>
      <w:pPr>
        <w:ind w:left="4964" w:hanging="360"/>
      </w:pPr>
      <w:rPr>
        <w:rFonts w:hint="default" w:ascii="Symbol" w:hAnsi="Symbol"/>
      </w:rPr>
    </w:lvl>
    <w:lvl w:ilvl="7" w:tplc="08090003">
      <w:start w:val="1"/>
      <w:numFmt w:val="bullet"/>
      <w:lvlText w:val="o"/>
      <w:lvlJc w:val="left"/>
      <w:pPr>
        <w:ind w:left="5684" w:hanging="360"/>
      </w:pPr>
      <w:rPr>
        <w:rFonts w:hint="default" w:ascii="Courier New" w:hAnsi="Courier New" w:cs="Courier New"/>
      </w:rPr>
    </w:lvl>
    <w:lvl w:ilvl="8" w:tplc="08090005">
      <w:start w:val="1"/>
      <w:numFmt w:val="bullet"/>
      <w:lvlText w:val=""/>
      <w:lvlJc w:val="left"/>
      <w:pPr>
        <w:ind w:left="6404" w:hanging="360"/>
      </w:pPr>
      <w:rPr>
        <w:rFonts w:hint="default" w:ascii="Wingdings" w:hAnsi="Wingdings"/>
      </w:rPr>
    </w:lvl>
  </w:abstractNum>
  <w:abstractNum w:abstractNumId="9" w15:restartNumberingAfterBreak="0">
    <w:nsid w:val="443E430F"/>
    <w:multiLevelType w:val="hybridMultilevel"/>
    <w:tmpl w:val="CB7019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7D2126A"/>
    <w:multiLevelType w:val="hybridMultilevel"/>
    <w:tmpl w:val="387C74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563CEC"/>
    <w:multiLevelType w:val="hybridMultilevel"/>
    <w:tmpl w:val="E9B68AD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533E418E"/>
    <w:multiLevelType w:val="hybridMultilevel"/>
    <w:tmpl w:val="32960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A5533D"/>
    <w:multiLevelType w:val="hybridMultilevel"/>
    <w:tmpl w:val="1B2A84A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BC71934"/>
    <w:multiLevelType w:val="hybridMultilevel"/>
    <w:tmpl w:val="4CAE27C6"/>
    <w:lvl w:ilvl="0" w:tplc="B4C8D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2009CB"/>
    <w:multiLevelType w:val="hybridMultilevel"/>
    <w:tmpl w:val="2B085C6A"/>
    <w:lvl w:ilvl="0" w:tplc="F21819C0">
      <w:start w:val="2"/>
      <w:numFmt w:val="bullet"/>
      <w:lvlText w:val=""/>
      <w:lvlJc w:val="left"/>
      <w:pPr>
        <w:ind w:left="720" w:hanging="360"/>
      </w:pPr>
      <w:rPr>
        <w:rFonts w:hint="default" w:ascii="Symbol" w:hAnsi="Symbol" w:eastAsia="MS Mincho"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0F54F5C"/>
    <w:multiLevelType w:val="hybridMultilevel"/>
    <w:tmpl w:val="A1BC2B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8EA13E5"/>
    <w:multiLevelType w:val="hybridMultilevel"/>
    <w:tmpl w:val="D83C15E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C902B19"/>
    <w:multiLevelType w:val="hybridMultilevel"/>
    <w:tmpl w:val="3B2A2A94"/>
    <w:lvl w:ilvl="0" w:tplc="6EEA8F5A">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CFA7CE8"/>
    <w:multiLevelType w:val="hybridMultilevel"/>
    <w:tmpl w:val="B62AD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D3724F9"/>
    <w:multiLevelType w:val="hybridMultilevel"/>
    <w:tmpl w:val="26306794"/>
    <w:lvl w:ilvl="0" w:tplc="0FD2369E">
      <w:start w:val="1"/>
      <w:numFmt w:val="bullet"/>
      <w:lvlText w:val=""/>
      <w:lvlJc w:val="left"/>
      <w:pPr>
        <w:tabs>
          <w:tab w:val="num" w:pos="720"/>
        </w:tabs>
        <w:ind w:left="720" w:hanging="360"/>
      </w:pPr>
      <w:rPr>
        <w:rFonts w:hint="default" w:ascii="Wingdings" w:hAnsi="Wingdings"/>
      </w:rPr>
    </w:lvl>
    <w:lvl w:ilvl="1" w:tplc="A4CE0242">
      <w:numFmt w:val="bullet"/>
      <w:lvlText w:val="–"/>
      <w:lvlJc w:val="left"/>
      <w:pPr>
        <w:tabs>
          <w:tab w:val="num" w:pos="1440"/>
        </w:tabs>
        <w:ind w:left="1440" w:hanging="360"/>
      </w:pPr>
      <w:rPr>
        <w:rFonts w:hint="default" w:ascii="Arial" w:hAnsi="Arial"/>
      </w:rPr>
    </w:lvl>
    <w:lvl w:ilvl="2" w:tplc="13CE2248">
      <w:numFmt w:val="bullet"/>
      <w:lvlText w:val=""/>
      <w:lvlJc w:val="left"/>
      <w:pPr>
        <w:tabs>
          <w:tab w:val="num" w:pos="2160"/>
        </w:tabs>
        <w:ind w:left="2160" w:hanging="360"/>
      </w:pPr>
      <w:rPr>
        <w:rFonts w:hint="default" w:ascii="Wingdings" w:hAnsi="Wingdings"/>
      </w:rPr>
    </w:lvl>
    <w:lvl w:ilvl="3" w:tplc="84F2B218" w:tentative="1">
      <w:start w:val="1"/>
      <w:numFmt w:val="bullet"/>
      <w:lvlText w:val=""/>
      <w:lvlJc w:val="left"/>
      <w:pPr>
        <w:tabs>
          <w:tab w:val="num" w:pos="2880"/>
        </w:tabs>
        <w:ind w:left="2880" w:hanging="360"/>
      </w:pPr>
      <w:rPr>
        <w:rFonts w:hint="default" w:ascii="Wingdings" w:hAnsi="Wingdings"/>
      </w:rPr>
    </w:lvl>
    <w:lvl w:ilvl="4" w:tplc="C9C8B2C6" w:tentative="1">
      <w:start w:val="1"/>
      <w:numFmt w:val="bullet"/>
      <w:lvlText w:val=""/>
      <w:lvlJc w:val="left"/>
      <w:pPr>
        <w:tabs>
          <w:tab w:val="num" w:pos="3600"/>
        </w:tabs>
        <w:ind w:left="3600" w:hanging="360"/>
      </w:pPr>
      <w:rPr>
        <w:rFonts w:hint="default" w:ascii="Wingdings" w:hAnsi="Wingdings"/>
      </w:rPr>
    </w:lvl>
    <w:lvl w:ilvl="5" w:tplc="D062EFEE" w:tentative="1">
      <w:start w:val="1"/>
      <w:numFmt w:val="bullet"/>
      <w:lvlText w:val=""/>
      <w:lvlJc w:val="left"/>
      <w:pPr>
        <w:tabs>
          <w:tab w:val="num" w:pos="4320"/>
        </w:tabs>
        <w:ind w:left="4320" w:hanging="360"/>
      </w:pPr>
      <w:rPr>
        <w:rFonts w:hint="default" w:ascii="Wingdings" w:hAnsi="Wingdings"/>
      </w:rPr>
    </w:lvl>
    <w:lvl w:ilvl="6" w:tplc="270AF928" w:tentative="1">
      <w:start w:val="1"/>
      <w:numFmt w:val="bullet"/>
      <w:lvlText w:val=""/>
      <w:lvlJc w:val="left"/>
      <w:pPr>
        <w:tabs>
          <w:tab w:val="num" w:pos="5040"/>
        </w:tabs>
        <w:ind w:left="5040" w:hanging="360"/>
      </w:pPr>
      <w:rPr>
        <w:rFonts w:hint="default" w:ascii="Wingdings" w:hAnsi="Wingdings"/>
      </w:rPr>
    </w:lvl>
    <w:lvl w:ilvl="7" w:tplc="09B273C0" w:tentative="1">
      <w:start w:val="1"/>
      <w:numFmt w:val="bullet"/>
      <w:lvlText w:val=""/>
      <w:lvlJc w:val="left"/>
      <w:pPr>
        <w:tabs>
          <w:tab w:val="num" w:pos="5760"/>
        </w:tabs>
        <w:ind w:left="5760" w:hanging="360"/>
      </w:pPr>
      <w:rPr>
        <w:rFonts w:hint="default" w:ascii="Wingdings" w:hAnsi="Wingdings"/>
      </w:rPr>
    </w:lvl>
    <w:lvl w:ilvl="8" w:tplc="F7D44728"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num w:numId="1" w16cid:durableId="1799109482">
    <w:abstractNumId w:val="3"/>
  </w:num>
  <w:num w:numId="2" w16cid:durableId="1204250551">
    <w:abstractNumId w:val="7"/>
  </w:num>
  <w:num w:numId="3" w16cid:durableId="1072195874">
    <w:abstractNumId w:val="11"/>
  </w:num>
  <w:num w:numId="4" w16cid:durableId="847403590">
    <w:abstractNumId w:val="13"/>
  </w:num>
  <w:num w:numId="5" w16cid:durableId="440536730">
    <w:abstractNumId w:val="2"/>
  </w:num>
  <w:num w:numId="6" w16cid:durableId="905258819">
    <w:abstractNumId w:val="8"/>
  </w:num>
  <w:num w:numId="7" w16cid:durableId="1781946894">
    <w:abstractNumId w:val="15"/>
  </w:num>
  <w:num w:numId="8" w16cid:durableId="1202784964">
    <w:abstractNumId w:val="10"/>
  </w:num>
  <w:num w:numId="9" w16cid:durableId="73475421">
    <w:abstractNumId w:val="1"/>
  </w:num>
  <w:num w:numId="10" w16cid:durableId="981275358">
    <w:abstractNumId w:val="22"/>
  </w:num>
  <w:num w:numId="11" w16cid:durableId="901020741">
    <w:abstractNumId w:val="18"/>
  </w:num>
  <w:num w:numId="12" w16cid:durableId="583993367">
    <w:abstractNumId w:val="12"/>
  </w:num>
  <w:num w:numId="13" w16cid:durableId="624507153">
    <w:abstractNumId w:val="23"/>
  </w:num>
  <w:num w:numId="14" w16cid:durableId="209000567">
    <w:abstractNumId w:val="17"/>
  </w:num>
  <w:num w:numId="15" w16cid:durableId="1336224569">
    <w:abstractNumId w:val="16"/>
  </w:num>
  <w:num w:numId="16" w16cid:durableId="1373457406">
    <w:abstractNumId w:val="20"/>
  </w:num>
  <w:num w:numId="17" w16cid:durableId="1364404447">
    <w:abstractNumId w:val="6"/>
  </w:num>
  <w:num w:numId="18" w16cid:durableId="720833775">
    <w:abstractNumId w:val="5"/>
  </w:num>
  <w:num w:numId="19" w16cid:durableId="1840777548">
    <w:abstractNumId w:val="9"/>
  </w:num>
  <w:num w:numId="20" w16cid:durableId="980112109">
    <w:abstractNumId w:val="21"/>
  </w:num>
  <w:num w:numId="21" w16cid:durableId="811170463">
    <w:abstractNumId w:val="0"/>
  </w:num>
  <w:num w:numId="22" w16cid:durableId="835607949">
    <w:abstractNumId w:val="14"/>
  </w:num>
  <w:num w:numId="23" w16cid:durableId="154731043">
    <w:abstractNumId w:val="4"/>
  </w:num>
  <w:num w:numId="24" w16cid:durableId="1471440263">
    <w:abstractNumId w:val="5"/>
  </w:num>
  <w:num w:numId="25" w16cid:durableId="54810677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1730"/>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5ED8"/>
    <w:rsid w:val="0001634A"/>
    <w:rsid w:val="0001638D"/>
    <w:rsid w:val="00016C2D"/>
    <w:rsid w:val="00016D38"/>
    <w:rsid w:val="000171C2"/>
    <w:rsid w:val="00017628"/>
    <w:rsid w:val="0002085E"/>
    <w:rsid w:val="000209C9"/>
    <w:rsid w:val="00021297"/>
    <w:rsid w:val="00021755"/>
    <w:rsid w:val="00021FA4"/>
    <w:rsid w:val="00022D2D"/>
    <w:rsid w:val="00022E4A"/>
    <w:rsid w:val="00022E5C"/>
    <w:rsid w:val="0002317C"/>
    <w:rsid w:val="00023304"/>
    <w:rsid w:val="0002517E"/>
    <w:rsid w:val="000251B2"/>
    <w:rsid w:val="00025828"/>
    <w:rsid w:val="00025DD1"/>
    <w:rsid w:val="0002613E"/>
    <w:rsid w:val="00026624"/>
    <w:rsid w:val="000267FA"/>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0EA"/>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7E1"/>
    <w:rsid w:val="00047D19"/>
    <w:rsid w:val="000502F2"/>
    <w:rsid w:val="00050501"/>
    <w:rsid w:val="00050A6D"/>
    <w:rsid w:val="00051913"/>
    <w:rsid w:val="0005199E"/>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81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975"/>
    <w:rsid w:val="00075F67"/>
    <w:rsid w:val="00076D65"/>
    <w:rsid w:val="00076F4F"/>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4E21"/>
    <w:rsid w:val="000954C7"/>
    <w:rsid w:val="00095608"/>
    <w:rsid w:val="0009580B"/>
    <w:rsid w:val="00096800"/>
    <w:rsid w:val="00096CA7"/>
    <w:rsid w:val="000970D2"/>
    <w:rsid w:val="000A04CC"/>
    <w:rsid w:val="000A0924"/>
    <w:rsid w:val="000A105E"/>
    <w:rsid w:val="000A114C"/>
    <w:rsid w:val="000A2211"/>
    <w:rsid w:val="000A25E2"/>
    <w:rsid w:val="000A27AC"/>
    <w:rsid w:val="000A2BA4"/>
    <w:rsid w:val="000A3D44"/>
    <w:rsid w:val="000A4A62"/>
    <w:rsid w:val="000A4FD5"/>
    <w:rsid w:val="000A578F"/>
    <w:rsid w:val="000A763C"/>
    <w:rsid w:val="000A799D"/>
    <w:rsid w:val="000B163A"/>
    <w:rsid w:val="000B3BFD"/>
    <w:rsid w:val="000B4201"/>
    <w:rsid w:val="000B4229"/>
    <w:rsid w:val="000B4631"/>
    <w:rsid w:val="000B5AE5"/>
    <w:rsid w:val="000B5B58"/>
    <w:rsid w:val="000B63E7"/>
    <w:rsid w:val="000B6450"/>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41E"/>
    <w:rsid w:val="000E0562"/>
    <w:rsid w:val="000E063E"/>
    <w:rsid w:val="000E0971"/>
    <w:rsid w:val="000E190A"/>
    <w:rsid w:val="000E2FE6"/>
    <w:rsid w:val="000E3C08"/>
    <w:rsid w:val="000E3EA2"/>
    <w:rsid w:val="000E4059"/>
    <w:rsid w:val="000E438A"/>
    <w:rsid w:val="000E48C1"/>
    <w:rsid w:val="000E4A7B"/>
    <w:rsid w:val="000E5012"/>
    <w:rsid w:val="000E576C"/>
    <w:rsid w:val="000E6C3D"/>
    <w:rsid w:val="000E7AA2"/>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526"/>
    <w:rsid w:val="00112CCC"/>
    <w:rsid w:val="0011355B"/>
    <w:rsid w:val="00114BBE"/>
    <w:rsid w:val="00117EF2"/>
    <w:rsid w:val="00120A9F"/>
    <w:rsid w:val="001214D4"/>
    <w:rsid w:val="001221B6"/>
    <w:rsid w:val="00122F69"/>
    <w:rsid w:val="00123637"/>
    <w:rsid w:val="00124226"/>
    <w:rsid w:val="0012486D"/>
    <w:rsid w:val="001250B3"/>
    <w:rsid w:val="001251C8"/>
    <w:rsid w:val="001252FE"/>
    <w:rsid w:val="00125A6A"/>
    <w:rsid w:val="00127755"/>
    <w:rsid w:val="00130594"/>
    <w:rsid w:val="00130BC1"/>
    <w:rsid w:val="00130C42"/>
    <w:rsid w:val="00130C47"/>
    <w:rsid w:val="00131299"/>
    <w:rsid w:val="00131DAB"/>
    <w:rsid w:val="00131DF4"/>
    <w:rsid w:val="00133483"/>
    <w:rsid w:val="0013385F"/>
    <w:rsid w:val="00134A61"/>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731"/>
    <w:rsid w:val="00160F8F"/>
    <w:rsid w:val="00161C62"/>
    <w:rsid w:val="00162F93"/>
    <w:rsid w:val="00163241"/>
    <w:rsid w:val="00163EF1"/>
    <w:rsid w:val="0016427F"/>
    <w:rsid w:val="00165CDA"/>
    <w:rsid w:val="0016697A"/>
    <w:rsid w:val="00167588"/>
    <w:rsid w:val="00167FC4"/>
    <w:rsid w:val="001715AA"/>
    <w:rsid w:val="00171F55"/>
    <w:rsid w:val="0017209C"/>
    <w:rsid w:val="00172CB7"/>
    <w:rsid w:val="00172F10"/>
    <w:rsid w:val="00173344"/>
    <w:rsid w:val="00173394"/>
    <w:rsid w:val="00175119"/>
    <w:rsid w:val="00175528"/>
    <w:rsid w:val="001757E5"/>
    <w:rsid w:val="00175C44"/>
    <w:rsid w:val="00176899"/>
    <w:rsid w:val="00176D07"/>
    <w:rsid w:val="00177CD7"/>
    <w:rsid w:val="0018056E"/>
    <w:rsid w:val="0018267A"/>
    <w:rsid w:val="00182F7A"/>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AC0"/>
    <w:rsid w:val="00194B39"/>
    <w:rsid w:val="00195164"/>
    <w:rsid w:val="001967D8"/>
    <w:rsid w:val="0019738E"/>
    <w:rsid w:val="001973BC"/>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5FEB"/>
    <w:rsid w:val="001A6321"/>
    <w:rsid w:val="001A6A3B"/>
    <w:rsid w:val="001A6F32"/>
    <w:rsid w:val="001A7288"/>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4F43"/>
    <w:rsid w:val="001B5FB6"/>
    <w:rsid w:val="001B6C8C"/>
    <w:rsid w:val="001B6EC3"/>
    <w:rsid w:val="001B7116"/>
    <w:rsid w:val="001B732E"/>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2A59"/>
    <w:rsid w:val="001D336B"/>
    <w:rsid w:val="001D3B68"/>
    <w:rsid w:val="001D4138"/>
    <w:rsid w:val="001D4B18"/>
    <w:rsid w:val="001D628D"/>
    <w:rsid w:val="001D7771"/>
    <w:rsid w:val="001D7A4B"/>
    <w:rsid w:val="001E22CA"/>
    <w:rsid w:val="001E238F"/>
    <w:rsid w:val="001E2917"/>
    <w:rsid w:val="001E2A1F"/>
    <w:rsid w:val="001E2AC7"/>
    <w:rsid w:val="001E32EB"/>
    <w:rsid w:val="001E38D0"/>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9E"/>
    <w:rsid w:val="001F1154"/>
    <w:rsid w:val="001F1A71"/>
    <w:rsid w:val="001F218D"/>
    <w:rsid w:val="001F2375"/>
    <w:rsid w:val="001F244B"/>
    <w:rsid w:val="001F2451"/>
    <w:rsid w:val="001F3B59"/>
    <w:rsid w:val="001F528D"/>
    <w:rsid w:val="001F56F1"/>
    <w:rsid w:val="001F5C43"/>
    <w:rsid w:val="001F63E0"/>
    <w:rsid w:val="001F67A2"/>
    <w:rsid w:val="001F7559"/>
    <w:rsid w:val="001F77F1"/>
    <w:rsid w:val="001F7C6C"/>
    <w:rsid w:val="002000A7"/>
    <w:rsid w:val="00200246"/>
    <w:rsid w:val="00200270"/>
    <w:rsid w:val="0020113E"/>
    <w:rsid w:val="0020265E"/>
    <w:rsid w:val="00202A23"/>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2BD0"/>
    <w:rsid w:val="00233C14"/>
    <w:rsid w:val="00233C4E"/>
    <w:rsid w:val="00234605"/>
    <w:rsid w:val="00234912"/>
    <w:rsid w:val="00234B6D"/>
    <w:rsid w:val="00234E8C"/>
    <w:rsid w:val="002359CB"/>
    <w:rsid w:val="00235CC1"/>
    <w:rsid w:val="00236310"/>
    <w:rsid w:val="00236334"/>
    <w:rsid w:val="002372D3"/>
    <w:rsid w:val="00237A75"/>
    <w:rsid w:val="00240DC1"/>
    <w:rsid w:val="00241187"/>
    <w:rsid w:val="002412AD"/>
    <w:rsid w:val="002422F3"/>
    <w:rsid w:val="00242C69"/>
    <w:rsid w:val="00243F66"/>
    <w:rsid w:val="002446BD"/>
    <w:rsid w:val="0024499A"/>
    <w:rsid w:val="00244CE9"/>
    <w:rsid w:val="002458B2"/>
    <w:rsid w:val="00245C83"/>
    <w:rsid w:val="002460C7"/>
    <w:rsid w:val="00246EED"/>
    <w:rsid w:val="00250468"/>
    <w:rsid w:val="0025059B"/>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00C8"/>
    <w:rsid w:val="002618B2"/>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2F"/>
    <w:rsid w:val="00271063"/>
    <w:rsid w:val="00271C57"/>
    <w:rsid w:val="0027285C"/>
    <w:rsid w:val="002733ED"/>
    <w:rsid w:val="0027451E"/>
    <w:rsid w:val="0027493D"/>
    <w:rsid w:val="00274C15"/>
    <w:rsid w:val="00274ECC"/>
    <w:rsid w:val="00275359"/>
    <w:rsid w:val="00275390"/>
    <w:rsid w:val="002753F9"/>
    <w:rsid w:val="00275BF8"/>
    <w:rsid w:val="00275D12"/>
    <w:rsid w:val="00275FE8"/>
    <w:rsid w:val="0027604A"/>
    <w:rsid w:val="00276958"/>
    <w:rsid w:val="00276CB8"/>
    <w:rsid w:val="00276D23"/>
    <w:rsid w:val="002772F6"/>
    <w:rsid w:val="00277C14"/>
    <w:rsid w:val="00277F85"/>
    <w:rsid w:val="00280589"/>
    <w:rsid w:val="00280A0E"/>
    <w:rsid w:val="002811B2"/>
    <w:rsid w:val="002824C2"/>
    <w:rsid w:val="00282C6C"/>
    <w:rsid w:val="00282C98"/>
    <w:rsid w:val="00282E85"/>
    <w:rsid w:val="00283228"/>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3BDE"/>
    <w:rsid w:val="00294110"/>
    <w:rsid w:val="002944D1"/>
    <w:rsid w:val="00294E37"/>
    <w:rsid w:val="0029550B"/>
    <w:rsid w:val="00295522"/>
    <w:rsid w:val="00296259"/>
    <w:rsid w:val="00296472"/>
    <w:rsid w:val="00296627"/>
    <w:rsid w:val="00296E2C"/>
    <w:rsid w:val="00296EBC"/>
    <w:rsid w:val="002971A0"/>
    <w:rsid w:val="00297B9D"/>
    <w:rsid w:val="002A246F"/>
    <w:rsid w:val="002A2497"/>
    <w:rsid w:val="002A3AAD"/>
    <w:rsid w:val="002A45F5"/>
    <w:rsid w:val="002A47DA"/>
    <w:rsid w:val="002A49B1"/>
    <w:rsid w:val="002A6239"/>
    <w:rsid w:val="002A7293"/>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C1C"/>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3F0"/>
    <w:rsid w:val="003225AD"/>
    <w:rsid w:val="003228F1"/>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651B"/>
    <w:rsid w:val="003374C7"/>
    <w:rsid w:val="0034093A"/>
    <w:rsid w:val="003414D8"/>
    <w:rsid w:val="00341E00"/>
    <w:rsid w:val="003420F3"/>
    <w:rsid w:val="003428DA"/>
    <w:rsid w:val="003432BD"/>
    <w:rsid w:val="00343389"/>
    <w:rsid w:val="00343C1C"/>
    <w:rsid w:val="0034475B"/>
    <w:rsid w:val="003452F0"/>
    <w:rsid w:val="00345585"/>
    <w:rsid w:val="003467FE"/>
    <w:rsid w:val="00346C8C"/>
    <w:rsid w:val="0034739C"/>
    <w:rsid w:val="00347774"/>
    <w:rsid w:val="00350266"/>
    <w:rsid w:val="00351105"/>
    <w:rsid w:val="00352E0B"/>
    <w:rsid w:val="003532A8"/>
    <w:rsid w:val="00354116"/>
    <w:rsid w:val="003545DC"/>
    <w:rsid w:val="003552BF"/>
    <w:rsid w:val="00355514"/>
    <w:rsid w:val="00355BEA"/>
    <w:rsid w:val="003560A2"/>
    <w:rsid w:val="0035687C"/>
    <w:rsid w:val="003568B6"/>
    <w:rsid w:val="0036039F"/>
    <w:rsid w:val="003606F5"/>
    <w:rsid w:val="00360916"/>
    <w:rsid w:val="0036262E"/>
    <w:rsid w:val="00362EE8"/>
    <w:rsid w:val="00363051"/>
    <w:rsid w:val="00363A4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4FFA"/>
    <w:rsid w:val="0037521C"/>
    <w:rsid w:val="003752E2"/>
    <w:rsid w:val="003755A2"/>
    <w:rsid w:val="0037643B"/>
    <w:rsid w:val="00377924"/>
    <w:rsid w:val="0038025C"/>
    <w:rsid w:val="003809E6"/>
    <w:rsid w:val="00380BFF"/>
    <w:rsid w:val="00380E32"/>
    <w:rsid w:val="00381354"/>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29A"/>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A16"/>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40F"/>
    <w:rsid w:val="003C5082"/>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5C9"/>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E6E"/>
    <w:rsid w:val="0041766C"/>
    <w:rsid w:val="0041777A"/>
    <w:rsid w:val="00417916"/>
    <w:rsid w:val="00417B0D"/>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E7E"/>
    <w:rsid w:val="00446A61"/>
    <w:rsid w:val="00446BC2"/>
    <w:rsid w:val="00447317"/>
    <w:rsid w:val="00447436"/>
    <w:rsid w:val="00447FC7"/>
    <w:rsid w:val="00451D52"/>
    <w:rsid w:val="004524C8"/>
    <w:rsid w:val="00452B50"/>
    <w:rsid w:val="00452FA4"/>
    <w:rsid w:val="0045306C"/>
    <w:rsid w:val="00453508"/>
    <w:rsid w:val="00454A01"/>
    <w:rsid w:val="00454A24"/>
    <w:rsid w:val="00454F41"/>
    <w:rsid w:val="00454F53"/>
    <w:rsid w:val="004559D6"/>
    <w:rsid w:val="00456B60"/>
    <w:rsid w:val="0045754D"/>
    <w:rsid w:val="00460075"/>
    <w:rsid w:val="0046131B"/>
    <w:rsid w:val="004613C4"/>
    <w:rsid w:val="004615E9"/>
    <w:rsid w:val="00462400"/>
    <w:rsid w:val="00463141"/>
    <w:rsid w:val="004633C5"/>
    <w:rsid w:val="004635C3"/>
    <w:rsid w:val="004636E9"/>
    <w:rsid w:val="00463BBF"/>
    <w:rsid w:val="004642CA"/>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35F"/>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3C31"/>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109"/>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4D8"/>
    <w:rsid w:val="004C18D2"/>
    <w:rsid w:val="004C19F0"/>
    <w:rsid w:val="004C2583"/>
    <w:rsid w:val="004C36F7"/>
    <w:rsid w:val="004C38AE"/>
    <w:rsid w:val="004C54F1"/>
    <w:rsid w:val="004C583D"/>
    <w:rsid w:val="004C5DB0"/>
    <w:rsid w:val="004C6034"/>
    <w:rsid w:val="004C6F8D"/>
    <w:rsid w:val="004C7FE3"/>
    <w:rsid w:val="004D011F"/>
    <w:rsid w:val="004D0A72"/>
    <w:rsid w:val="004D17BB"/>
    <w:rsid w:val="004D2685"/>
    <w:rsid w:val="004D3139"/>
    <w:rsid w:val="004D3853"/>
    <w:rsid w:val="004D3DCD"/>
    <w:rsid w:val="004D46DE"/>
    <w:rsid w:val="004D5514"/>
    <w:rsid w:val="004D58C4"/>
    <w:rsid w:val="004D5BB0"/>
    <w:rsid w:val="004D5CC7"/>
    <w:rsid w:val="004D657E"/>
    <w:rsid w:val="004D69F6"/>
    <w:rsid w:val="004D6F9B"/>
    <w:rsid w:val="004D7476"/>
    <w:rsid w:val="004D750F"/>
    <w:rsid w:val="004E057F"/>
    <w:rsid w:val="004E0961"/>
    <w:rsid w:val="004E1201"/>
    <w:rsid w:val="004E18EC"/>
    <w:rsid w:val="004E23D5"/>
    <w:rsid w:val="004E2A9D"/>
    <w:rsid w:val="004E3C84"/>
    <w:rsid w:val="004E569D"/>
    <w:rsid w:val="004E62E9"/>
    <w:rsid w:val="004E76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D8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897"/>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424"/>
    <w:rsid w:val="00524BB1"/>
    <w:rsid w:val="00524FB6"/>
    <w:rsid w:val="00525774"/>
    <w:rsid w:val="0052583C"/>
    <w:rsid w:val="00525FEE"/>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5CAA"/>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3887"/>
    <w:rsid w:val="005645E3"/>
    <w:rsid w:val="00564F79"/>
    <w:rsid w:val="00565420"/>
    <w:rsid w:val="005654FC"/>
    <w:rsid w:val="005656C2"/>
    <w:rsid w:val="005658C7"/>
    <w:rsid w:val="005667C5"/>
    <w:rsid w:val="005675BE"/>
    <w:rsid w:val="00567A15"/>
    <w:rsid w:val="00567E3E"/>
    <w:rsid w:val="00570CF2"/>
    <w:rsid w:val="00571C87"/>
    <w:rsid w:val="00571DB2"/>
    <w:rsid w:val="00571E71"/>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3F7C"/>
    <w:rsid w:val="00594DC1"/>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77A"/>
    <w:rsid w:val="005A2C51"/>
    <w:rsid w:val="005A316E"/>
    <w:rsid w:val="005A34ED"/>
    <w:rsid w:val="005A352A"/>
    <w:rsid w:val="005A448F"/>
    <w:rsid w:val="005A497F"/>
    <w:rsid w:val="005A4A8D"/>
    <w:rsid w:val="005A5944"/>
    <w:rsid w:val="005A5CA8"/>
    <w:rsid w:val="005A5DE3"/>
    <w:rsid w:val="005A6086"/>
    <w:rsid w:val="005A60D5"/>
    <w:rsid w:val="005A650F"/>
    <w:rsid w:val="005A6BCC"/>
    <w:rsid w:val="005A6F84"/>
    <w:rsid w:val="005A7CC6"/>
    <w:rsid w:val="005B002B"/>
    <w:rsid w:val="005B0101"/>
    <w:rsid w:val="005B01C7"/>
    <w:rsid w:val="005B0297"/>
    <w:rsid w:val="005B04EE"/>
    <w:rsid w:val="005B06A7"/>
    <w:rsid w:val="005B0B0B"/>
    <w:rsid w:val="005B0DA5"/>
    <w:rsid w:val="005B22F2"/>
    <w:rsid w:val="005B29D5"/>
    <w:rsid w:val="005B3348"/>
    <w:rsid w:val="005B4013"/>
    <w:rsid w:val="005B460E"/>
    <w:rsid w:val="005B47AD"/>
    <w:rsid w:val="005B56ED"/>
    <w:rsid w:val="005B577A"/>
    <w:rsid w:val="005B58B9"/>
    <w:rsid w:val="005B6C54"/>
    <w:rsid w:val="005B72F3"/>
    <w:rsid w:val="005C088D"/>
    <w:rsid w:val="005C08C6"/>
    <w:rsid w:val="005C0A93"/>
    <w:rsid w:val="005C0C68"/>
    <w:rsid w:val="005C0EA2"/>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1BC0"/>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8D8"/>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6A4"/>
    <w:rsid w:val="005F7D19"/>
    <w:rsid w:val="00600497"/>
    <w:rsid w:val="00600515"/>
    <w:rsid w:val="00600610"/>
    <w:rsid w:val="00600F12"/>
    <w:rsid w:val="00600F4B"/>
    <w:rsid w:val="00602312"/>
    <w:rsid w:val="006025F1"/>
    <w:rsid w:val="00602C21"/>
    <w:rsid w:val="00602D51"/>
    <w:rsid w:val="00603574"/>
    <w:rsid w:val="00603772"/>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312"/>
    <w:rsid w:val="00632D98"/>
    <w:rsid w:val="00633323"/>
    <w:rsid w:val="006334EF"/>
    <w:rsid w:val="006336AD"/>
    <w:rsid w:val="00634F71"/>
    <w:rsid w:val="006350C7"/>
    <w:rsid w:val="00635288"/>
    <w:rsid w:val="00635CA2"/>
    <w:rsid w:val="00635E19"/>
    <w:rsid w:val="006363F7"/>
    <w:rsid w:val="00636659"/>
    <w:rsid w:val="00636953"/>
    <w:rsid w:val="00636D53"/>
    <w:rsid w:val="00636F45"/>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AC4"/>
    <w:rsid w:val="00653FE3"/>
    <w:rsid w:val="00654545"/>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5BA"/>
    <w:rsid w:val="00670DE7"/>
    <w:rsid w:val="00670EDD"/>
    <w:rsid w:val="00671B57"/>
    <w:rsid w:val="00671D4C"/>
    <w:rsid w:val="006725E5"/>
    <w:rsid w:val="00672838"/>
    <w:rsid w:val="00672976"/>
    <w:rsid w:val="00673B88"/>
    <w:rsid w:val="006753B2"/>
    <w:rsid w:val="006759D4"/>
    <w:rsid w:val="00675EEA"/>
    <w:rsid w:val="006760B8"/>
    <w:rsid w:val="00676351"/>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548"/>
    <w:rsid w:val="006A198E"/>
    <w:rsid w:val="006A1ECB"/>
    <w:rsid w:val="006A2F66"/>
    <w:rsid w:val="006A3485"/>
    <w:rsid w:val="006A3B82"/>
    <w:rsid w:val="006A3C33"/>
    <w:rsid w:val="006A40C9"/>
    <w:rsid w:val="006A4121"/>
    <w:rsid w:val="006A4EF0"/>
    <w:rsid w:val="006A5107"/>
    <w:rsid w:val="006A542D"/>
    <w:rsid w:val="006A549B"/>
    <w:rsid w:val="006A5914"/>
    <w:rsid w:val="006A5C27"/>
    <w:rsid w:val="006A6633"/>
    <w:rsid w:val="006A6EDA"/>
    <w:rsid w:val="006A6FFB"/>
    <w:rsid w:val="006A741B"/>
    <w:rsid w:val="006A7B9A"/>
    <w:rsid w:val="006B0279"/>
    <w:rsid w:val="006B0749"/>
    <w:rsid w:val="006B0778"/>
    <w:rsid w:val="006B0F4F"/>
    <w:rsid w:val="006B19ED"/>
    <w:rsid w:val="006B248E"/>
    <w:rsid w:val="006B2981"/>
    <w:rsid w:val="006B3F88"/>
    <w:rsid w:val="006B439F"/>
    <w:rsid w:val="006B722D"/>
    <w:rsid w:val="006B792B"/>
    <w:rsid w:val="006C05FB"/>
    <w:rsid w:val="006C0CDF"/>
    <w:rsid w:val="006C16C2"/>
    <w:rsid w:val="006C180E"/>
    <w:rsid w:val="006C1987"/>
    <w:rsid w:val="006C2278"/>
    <w:rsid w:val="006C295D"/>
    <w:rsid w:val="006C2CEA"/>
    <w:rsid w:val="006C2F1F"/>
    <w:rsid w:val="006C34DC"/>
    <w:rsid w:val="006C386B"/>
    <w:rsid w:val="006C396C"/>
    <w:rsid w:val="006C3EDD"/>
    <w:rsid w:val="006C58B0"/>
    <w:rsid w:val="006C689B"/>
    <w:rsid w:val="006C6B47"/>
    <w:rsid w:val="006C7705"/>
    <w:rsid w:val="006C7A05"/>
    <w:rsid w:val="006C7A1B"/>
    <w:rsid w:val="006C7B09"/>
    <w:rsid w:val="006C7B27"/>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346F"/>
    <w:rsid w:val="006E5B4B"/>
    <w:rsid w:val="006E617F"/>
    <w:rsid w:val="006E6435"/>
    <w:rsid w:val="006E6BE0"/>
    <w:rsid w:val="006F0741"/>
    <w:rsid w:val="006F0D69"/>
    <w:rsid w:val="006F1027"/>
    <w:rsid w:val="006F108F"/>
    <w:rsid w:val="006F14B7"/>
    <w:rsid w:val="006F298B"/>
    <w:rsid w:val="006F2CDF"/>
    <w:rsid w:val="006F5FBC"/>
    <w:rsid w:val="006F650A"/>
    <w:rsid w:val="006F6FE3"/>
    <w:rsid w:val="006F72CB"/>
    <w:rsid w:val="006F7480"/>
    <w:rsid w:val="0070003C"/>
    <w:rsid w:val="00701A92"/>
    <w:rsid w:val="00701BF5"/>
    <w:rsid w:val="00702293"/>
    <w:rsid w:val="00703410"/>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59F"/>
    <w:rsid w:val="00712C22"/>
    <w:rsid w:val="00713025"/>
    <w:rsid w:val="0071328C"/>
    <w:rsid w:val="00713901"/>
    <w:rsid w:val="00713A04"/>
    <w:rsid w:val="00714095"/>
    <w:rsid w:val="00714484"/>
    <w:rsid w:val="00714A76"/>
    <w:rsid w:val="00716E97"/>
    <w:rsid w:val="0071703F"/>
    <w:rsid w:val="00717F78"/>
    <w:rsid w:val="0072058C"/>
    <w:rsid w:val="00720A84"/>
    <w:rsid w:val="00720C8A"/>
    <w:rsid w:val="007212D0"/>
    <w:rsid w:val="00721B24"/>
    <w:rsid w:val="00722D00"/>
    <w:rsid w:val="00722D3E"/>
    <w:rsid w:val="0072352E"/>
    <w:rsid w:val="00723B33"/>
    <w:rsid w:val="00724307"/>
    <w:rsid w:val="007249C3"/>
    <w:rsid w:val="007252B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6B7"/>
    <w:rsid w:val="00742BF6"/>
    <w:rsid w:val="00743674"/>
    <w:rsid w:val="00744B8C"/>
    <w:rsid w:val="00744BF8"/>
    <w:rsid w:val="00745641"/>
    <w:rsid w:val="00745D78"/>
    <w:rsid w:val="0074620D"/>
    <w:rsid w:val="00746C25"/>
    <w:rsid w:val="007476F0"/>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5C7"/>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6B3D"/>
    <w:rsid w:val="007972AC"/>
    <w:rsid w:val="00797469"/>
    <w:rsid w:val="00797540"/>
    <w:rsid w:val="00797CE0"/>
    <w:rsid w:val="007A017F"/>
    <w:rsid w:val="007A04B9"/>
    <w:rsid w:val="007A0E8E"/>
    <w:rsid w:val="007A182F"/>
    <w:rsid w:val="007A1958"/>
    <w:rsid w:val="007A1A3C"/>
    <w:rsid w:val="007A2029"/>
    <w:rsid w:val="007A205B"/>
    <w:rsid w:val="007A2327"/>
    <w:rsid w:val="007A252E"/>
    <w:rsid w:val="007A2A1E"/>
    <w:rsid w:val="007A432C"/>
    <w:rsid w:val="007A535B"/>
    <w:rsid w:val="007A5FDC"/>
    <w:rsid w:val="007A609C"/>
    <w:rsid w:val="007A6CAE"/>
    <w:rsid w:val="007A725E"/>
    <w:rsid w:val="007B0E19"/>
    <w:rsid w:val="007B177D"/>
    <w:rsid w:val="007B18B8"/>
    <w:rsid w:val="007B2308"/>
    <w:rsid w:val="007B2FFF"/>
    <w:rsid w:val="007B3A67"/>
    <w:rsid w:val="007B3C2D"/>
    <w:rsid w:val="007B4866"/>
    <w:rsid w:val="007B512A"/>
    <w:rsid w:val="007B591A"/>
    <w:rsid w:val="007B611E"/>
    <w:rsid w:val="007B6B43"/>
    <w:rsid w:val="007B7A5E"/>
    <w:rsid w:val="007B7D45"/>
    <w:rsid w:val="007B7D93"/>
    <w:rsid w:val="007C04E6"/>
    <w:rsid w:val="007C066F"/>
    <w:rsid w:val="007C069F"/>
    <w:rsid w:val="007C0BB0"/>
    <w:rsid w:val="007C0BC6"/>
    <w:rsid w:val="007C0FDB"/>
    <w:rsid w:val="007C1020"/>
    <w:rsid w:val="007C2097"/>
    <w:rsid w:val="007C2A7C"/>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B4C"/>
    <w:rsid w:val="007C7CBA"/>
    <w:rsid w:val="007D03DD"/>
    <w:rsid w:val="007D1985"/>
    <w:rsid w:val="007D1FBF"/>
    <w:rsid w:val="007D2137"/>
    <w:rsid w:val="007D229F"/>
    <w:rsid w:val="007D2A11"/>
    <w:rsid w:val="007D2C60"/>
    <w:rsid w:val="007D3719"/>
    <w:rsid w:val="007D3BDF"/>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BE3"/>
    <w:rsid w:val="007F1D34"/>
    <w:rsid w:val="007F3BA0"/>
    <w:rsid w:val="007F3C39"/>
    <w:rsid w:val="007F41DC"/>
    <w:rsid w:val="007F4AC0"/>
    <w:rsid w:val="007F64F4"/>
    <w:rsid w:val="007F6B7F"/>
    <w:rsid w:val="007F7D6A"/>
    <w:rsid w:val="007F7EBF"/>
    <w:rsid w:val="00800157"/>
    <w:rsid w:val="0080041B"/>
    <w:rsid w:val="00800E12"/>
    <w:rsid w:val="00801F18"/>
    <w:rsid w:val="008021C0"/>
    <w:rsid w:val="00802381"/>
    <w:rsid w:val="0080279C"/>
    <w:rsid w:val="00802D59"/>
    <w:rsid w:val="0080322D"/>
    <w:rsid w:val="00803767"/>
    <w:rsid w:val="00803779"/>
    <w:rsid w:val="008042EC"/>
    <w:rsid w:val="00804680"/>
    <w:rsid w:val="00805120"/>
    <w:rsid w:val="00805C69"/>
    <w:rsid w:val="00806504"/>
    <w:rsid w:val="008071BE"/>
    <w:rsid w:val="00807B99"/>
    <w:rsid w:val="00810031"/>
    <w:rsid w:val="008101C9"/>
    <w:rsid w:val="00811EC6"/>
    <w:rsid w:val="008135C8"/>
    <w:rsid w:val="00813D29"/>
    <w:rsid w:val="00813D6A"/>
    <w:rsid w:val="00813E00"/>
    <w:rsid w:val="00814BD5"/>
    <w:rsid w:val="008151B9"/>
    <w:rsid w:val="008151D9"/>
    <w:rsid w:val="00815868"/>
    <w:rsid w:val="00815D8B"/>
    <w:rsid w:val="0081611F"/>
    <w:rsid w:val="00816482"/>
    <w:rsid w:val="008166FB"/>
    <w:rsid w:val="00816E07"/>
    <w:rsid w:val="00816E4F"/>
    <w:rsid w:val="00816F8E"/>
    <w:rsid w:val="008179B8"/>
    <w:rsid w:val="00820FC9"/>
    <w:rsid w:val="00821246"/>
    <w:rsid w:val="0082192A"/>
    <w:rsid w:val="008219C9"/>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366"/>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4DC"/>
    <w:rsid w:val="00881726"/>
    <w:rsid w:val="00882BB4"/>
    <w:rsid w:val="008832C0"/>
    <w:rsid w:val="0088373C"/>
    <w:rsid w:val="00883960"/>
    <w:rsid w:val="008840F2"/>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3EF6"/>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2D35"/>
    <w:rsid w:val="008B3222"/>
    <w:rsid w:val="008B45BB"/>
    <w:rsid w:val="008B4FBF"/>
    <w:rsid w:val="008B5B4B"/>
    <w:rsid w:val="008B5BF7"/>
    <w:rsid w:val="008B64ED"/>
    <w:rsid w:val="008B650F"/>
    <w:rsid w:val="008B66D4"/>
    <w:rsid w:val="008B74D5"/>
    <w:rsid w:val="008B7542"/>
    <w:rsid w:val="008C078E"/>
    <w:rsid w:val="008C1387"/>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343"/>
    <w:rsid w:val="008C6DBD"/>
    <w:rsid w:val="008C77C9"/>
    <w:rsid w:val="008C7A0F"/>
    <w:rsid w:val="008C7EA9"/>
    <w:rsid w:val="008D02E5"/>
    <w:rsid w:val="008D090D"/>
    <w:rsid w:val="008D1114"/>
    <w:rsid w:val="008D158A"/>
    <w:rsid w:val="008D189E"/>
    <w:rsid w:val="008D2451"/>
    <w:rsid w:val="008D28B9"/>
    <w:rsid w:val="008D2DD1"/>
    <w:rsid w:val="008D2F7E"/>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2FCE"/>
    <w:rsid w:val="008E3E4A"/>
    <w:rsid w:val="008E475F"/>
    <w:rsid w:val="008E477C"/>
    <w:rsid w:val="008E55D7"/>
    <w:rsid w:val="008E67E4"/>
    <w:rsid w:val="008E722D"/>
    <w:rsid w:val="008E7AAC"/>
    <w:rsid w:val="008F0233"/>
    <w:rsid w:val="008F0323"/>
    <w:rsid w:val="008F0466"/>
    <w:rsid w:val="008F0DF3"/>
    <w:rsid w:val="008F0F9D"/>
    <w:rsid w:val="008F187D"/>
    <w:rsid w:val="008F2C95"/>
    <w:rsid w:val="008F3185"/>
    <w:rsid w:val="008F3877"/>
    <w:rsid w:val="008F43C6"/>
    <w:rsid w:val="008F4D1D"/>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6CE6"/>
    <w:rsid w:val="00906D79"/>
    <w:rsid w:val="00907408"/>
    <w:rsid w:val="00907B09"/>
    <w:rsid w:val="00907E20"/>
    <w:rsid w:val="00910232"/>
    <w:rsid w:val="00910577"/>
    <w:rsid w:val="0091149F"/>
    <w:rsid w:val="00911C75"/>
    <w:rsid w:val="00912551"/>
    <w:rsid w:val="009129C5"/>
    <w:rsid w:val="009138D3"/>
    <w:rsid w:val="00913ED2"/>
    <w:rsid w:val="0091403B"/>
    <w:rsid w:val="00914673"/>
    <w:rsid w:val="00914934"/>
    <w:rsid w:val="00914E34"/>
    <w:rsid w:val="00914F9F"/>
    <w:rsid w:val="00915494"/>
    <w:rsid w:val="0091610B"/>
    <w:rsid w:val="00917018"/>
    <w:rsid w:val="00917F86"/>
    <w:rsid w:val="00917FDA"/>
    <w:rsid w:val="0092057E"/>
    <w:rsid w:val="00920616"/>
    <w:rsid w:val="00920665"/>
    <w:rsid w:val="0092211C"/>
    <w:rsid w:val="00922CC5"/>
    <w:rsid w:val="00922F38"/>
    <w:rsid w:val="00924747"/>
    <w:rsid w:val="00924A32"/>
    <w:rsid w:val="00924B25"/>
    <w:rsid w:val="009253FF"/>
    <w:rsid w:val="00926DEE"/>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37A34"/>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1BAE"/>
    <w:rsid w:val="009552BD"/>
    <w:rsid w:val="00955380"/>
    <w:rsid w:val="00955696"/>
    <w:rsid w:val="0095570A"/>
    <w:rsid w:val="0095602D"/>
    <w:rsid w:val="0095621F"/>
    <w:rsid w:val="0095682D"/>
    <w:rsid w:val="00957B6F"/>
    <w:rsid w:val="00957CB7"/>
    <w:rsid w:val="00957CD3"/>
    <w:rsid w:val="00961AE7"/>
    <w:rsid w:val="00961D51"/>
    <w:rsid w:val="009637C8"/>
    <w:rsid w:val="009639D8"/>
    <w:rsid w:val="00963AFD"/>
    <w:rsid w:val="0096412E"/>
    <w:rsid w:val="00965221"/>
    <w:rsid w:val="0096554A"/>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1F6"/>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3DAC"/>
    <w:rsid w:val="00984896"/>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30A"/>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9F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193"/>
    <w:rsid w:val="009D1E16"/>
    <w:rsid w:val="009D22F9"/>
    <w:rsid w:val="009D27B4"/>
    <w:rsid w:val="009D3791"/>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94"/>
    <w:rsid w:val="00A04298"/>
    <w:rsid w:val="00A0504A"/>
    <w:rsid w:val="00A051DE"/>
    <w:rsid w:val="00A05A51"/>
    <w:rsid w:val="00A0669C"/>
    <w:rsid w:val="00A07159"/>
    <w:rsid w:val="00A07568"/>
    <w:rsid w:val="00A1045B"/>
    <w:rsid w:val="00A106B6"/>
    <w:rsid w:val="00A10A8D"/>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93"/>
    <w:rsid w:val="00A26ACD"/>
    <w:rsid w:val="00A27B4C"/>
    <w:rsid w:val="00A27E0E"/>
    <w:rsid w:val="00A27FF8"/>
    <w:rsid w:val="00A3075D"/>
    <w:rsid w:val="00A3099D"/>
    <w:rsid w:val="00A31C23"/>
    <w:rsid w:val="00A31D94"/>
    <w:rsid w:val="00A31F3F"/>
    <w:rsid w:val="00A32F5D"/>
    <w:rsid w:val="00A3325B"/>
    <w:rsid w:val="00A33E3F"/>
    <w:rsid w:val="00A34B0F"/>
    <w:rsid w:val="00A36356"/>
    <w:rsid w:val="00A36690"/>
    <w:rsid w:val="00A36CBB"/>
    <w:rsid w:val="00A36E95"/>
    <w:rsid w:val="00A37A83"/>
    <w:rsid w:val="00A37AD8"/>
    <w:rsid w:val="00A4008B"/>
    <w:rsid w:val="00A40BA1"/>
    <w:rsid w:val="00A40DA0"/>
    <w:rsid w:val="00A41C0E"/>
    <w:rsid w:val="00A41C32"/>
    <w:rsid w:val="00A41E7C"/>
    <w:rsid w:val="00A458A9"/>
    <w:rsid w:val="00A47B29"/>
    <w:rsid w:val="00A47E70"/>
    <w:rsid w:val="00A505FA"/>
    <w:rsid w:val="00A50CFB"/>
    <w:rsid w:val="00A519F5"/>
    <w:rsid w:val="00A51A11"/>
    <w:rsid w:val="00A52BDA"/>
    <w:rsid w:val="00A53BBC"/>
    <w:rsid w:val="00A53C05"/>
    <w:rsid w:val="00A53D28"/>
    <w:rsid w:val="00A53EF7"/>
    <w:rsid w:val="00A540C6"/>
    <w:rsid w:val="00A547B7"/>
    <w:rsid w:val="00A54BED"/>
    <w:rsid w:val="00A55B59"/>
    <w:rsid w:val="00A55EAD"/>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85E"/>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34B"/>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B7C0A"/>
    <w:rsid w:val="00AC11FB"/>
    <w:rsid w:val="00AC21E3"/>
    <w:rsid w:val="00AC26DD"/>
    <w:rsid w:val="00AC2BB8"/>
    <w:rsid w:val="00AC2CD7"/>
    <w:rsid w:val="00AC3007"/>
    <w:rsid w:val="00AC3513"/>
    <w:rsid w:val="00AC3F5B"/>
    <w:rsid w:val="00AC43FD"/>
    <w:rsid w:val="00AC4452"/>
    <w:rsid w:val="00AC49B0"/>
    <w:rsid w:val="00AC4AC7"/>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E7B24"/>
    <w:rsid w:val="00AE7C6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20C"/>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2CF"/>
    <w:rsid w:val="00B15317"/>
    <w:rsid w:val="00B20234"/>
    <w:rsid w:val="00B20576"/>
    <w:rsid w:val="00B207BC"/>
    <w:rsid w:val="00B2109A"/>
    <w:rsid w:val="00B2175E"/>
    <w:rsid w:val="00B21B56"/>
    <w:rsid w:val="00B21BAA"/>
    <w:rsid w:val="00B21F8C"/>
    <w:rsid w:val="00B22589"/>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23"/>
    <w:rsid w:val="00B45B5D"/>
    <w:rsid w:val="00B4690B"/>
    <w:rsid w:val="00B46AF7"/>
    <w:rsid w:val="00B47ADA"/>
    <w:rsid w:val="00B51155"/>
    <w:rsid w:val="00B517BF"/>
    <w:rsid w:val="00B517E9"/>
    <w:rsid w:val="00B5181A"/>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3DB5"/>
    <w:rsid w:val="00B7554E"/>
    <w:rsid w:val="00B75C5E"/>
    <w:rsid w:val="00B76647"/>
    <w:rsid w:val="00B76907"/>
    <w:rsid w:val="00B769AB"/>
    <w:rsid w:val="00B77285"/>
    <w:rsid w:val="00B772FE"/>
    <w:rsid w:val="00B77827"/>
    <w:rsid w:val="00B77EFA"/>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8F9"/>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07"/>
    <w:rsid w:val="00BA4B17"/>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2DEE"/>
    <w:rsid w:val="00BC3B2E"/>
    <w:rsid w:val="00BC3E23"/>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251"/>
    <w:rsid w:val="00BD2617"/>
    <w:rsid w:val="00BD279D"/>
    <w:rsid w:val="00BD2C7B"/>
    <w:rsid w:val="00BD2D85"/>
    <w:rsid w:val="00BD304A"/>
    <w:rsid w:val="00BD38B0"/>
    <w:rsid w:val="00BD3AB1"/>
    <w:rsid w:val="00BD403B"/>
    <w:rsid w:val="00BD4D95"/>
    <w:rsid w:val="00BD5C11"/>
    <w:rsid w:val="00BD5D39"/>
    <w:rsid w:val="00BD6AFA"/>
    <w:rsid w:val="00BD7403"/>
    <w:rsid w:val="00BD7520"/>
    <w:rsid w:val="00BD7BB4"/>
    <w:rsid w:val="00BE0D15"/>
    <w:rsid w:val="00BE1692"/>
    <w:rsid w:val="00BE1E98"/>
    <w:rsid w:val="00BE291D"/>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580"/>
    <w:rsid w:val="00BE76A2"/>
    <w:rsid w:val="00BE7995"/>
    <w:rsid w:val="00BE7A63"/>
    <w:rsid w:val="00BE7ACB"/>
    <w:rsid w:val="00BE7E58"/>
    <w:rsid w:val="00BF08A6"/>
    <w:rsid w:val="00BF1355"/>
    <w:rsid w:val="00BF28A1"/>
    <w:rsid w:val="00BF2D8E"/>
    <w:rsid w:val="00BF3422"/>
    <w:rsid w:val="00BF3DC1"/>
    <w:rsid w:val="00BF40FE"/>
    <w:rsid w:val="00BF4504"/>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4F2C"/>
    <w:rsid w:val="00C1017A"/>
    <w:rsid w:val="00C119DD"/>
    <w:rsid w:val="00C123CD"/>
    <w:rsid w:val="00C13FA5"/>
    <w:rsid w:val="00C14477"/>
    <w:rsid w:val="00C14A04"/>
    <w:rsid w:val="00C14E5A"/>
    <w:rsid w:val="00C14E8C"/>
    <w:rsid w:val="00C1511D"/>
    <w:rsid w:val="00C151BB"/>
    <w:rsid w:val="00C15240"/>
    <w:rsid w:val="00C156B3"/>
    <w:rsid w:val="00C15CFB"/>
    <w:rsid w:val="00C15E22"/>
    <w:rsid w:val="00C16E18"/>
    <w:rsid w:val="00C201A5"/>
    <w:rsid w:val="00C20383"/>
    <w:rsid w:val="00C2068A"/>
    <w:rsid w:val="00C210DF"/>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809"/>
    <w:rsid w:val="00C35BED"/>
    <w:rsid w:val="00C35F4A"/>
    <w:rsid w:val="00C35F5A"/>
    <w:rsid w:val="00C365A0"/>
    <w:rsid w:val="00C36C75"/>
    <w:rsid w:val="00C37106"/>
    <w:rsid w:val="00C37520"/>
    <w:rsid w:val="00C37E2F"/>
    <w:rsid w:val="00C400A2"/>
    <w:rsid w:val="00C40937"/>
    <w:rsid w:val="00C40B06"/>
    <w:rsid w:val="00C40D00"/>
    <w:rsid w:val="00C40F99"/>
    <w:rsid w:val="00C41E47"/>
    <w:rsid w:val="00C420A0"/>
    <w:rsid w:val="00C421B9"/>
    <w:rsid w:val="00C42277"/>
    <w:rsid w:val="00C422DB"/>
    <w:rsid w:val="00C42585"/>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4A5"/>
    <w:rsid w:val="00C52F22"/>
    <w:rsid w:val="00C53B3F"/>
    <w:rsid w:val="00C53F2D"/>
    <w:rsid w:val="00C5492B"/>
    <w:rsid w:val="00C5545F"/>
    <w:rsid w:val="00C55630"/>
    <w:rsid w:val="00C56527"/>
    <w:rsid w:val="00C5652B"/>
    <w:rsid w:val="00C57C13"/>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67B32"/>
    <w:rsid w:val="00C7071C"/>
    <w:rsid w:val="00C707DC"/>
    <w:rsid w:val="00C70F3A"/>
    <w:rsid w:val="00C72DF3"/>
    <w:rsid w:val="00C73C9E"/>
    <w:rsid w:val="00C7409D"/>
    <w:rsid w:val="00C74323"/>
    <w:rsid w:val="00C74466"/>
    <w:rsid w:val="00C7490C"/>
    <w:rsid w:val="00C74A70"/>
    <w:rsid w:val="00C74B95"/>
    <w:rsid w:val="00C74D52"/>
    <w:rsid w:val="00C7506F"/>
    <w:rsid w:val="00C75BBE"/>
    <w:rsid w:val="00C76039"/>
    <w:rsid w:val="00C762B4"/>
    <w:rsid w:val="00C76352"/>
    <w:rsid w:val="00C76676"/>
    <w:rsid w:val="00C771ED"/>
    <w:rsid w:val="00C77464"/>
    <w:rsid w:val="00C80496"/>
    <w:rsid w:val="00C807E7"/>
    <w:rsid w:val="00C813D9"/>
    <w:rsid w:val="00C81812"/>
    <w:rsid w:val="00C81BD2"/>
    <w:rsid w:val="00C823EC"/>
    <w:rsid w:val="00C82F81"/>
    <w:rsid w:val="00C83CEA"/>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45E"/>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58B"/>
    <w:rsid w:val="00CC49E7"/>
    <w:rsid w:val="00CC5026"/>
    <w:rsid w:val="00CC564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373"/>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8FC"/>
    <w:rsid w:val="00D07D8D"/>
    <w:rsid w:val="00D07E7A"/>
    <w:rsid w:val="00D10992"/>
    <w:rsid w:val="00D11264"/>
    <w:rsid w:val="00D112C4"/>
    <w:rsid w:val="00D114E0"/>
    <w:rsid w:val="00D1177B"/>
    <w:rsid w:val="00D11B2A"/>
    <w:rsid w:val="00D11D7C"/>
    <w:rsid w:val="00D12B87"/>
    <w:rsid w:val="00D15012"/>
    <w:rsid w:val="00D15861"/>
    <w:rsid w:val="00D1593A"/>
    <w:rsid w:val="00D169AC"/>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5F73"/>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C95"/>
    <w:rsid w:val="00D52DC7"/>
    <w:rsid w:val="00D52F08"/>
    <w:rsid w:val="00D53374"/>
    <w:rsid w:val="00D53447"/>
    <w:rsid w:val="00D534FA"/>
    <w:rsid w:val="00D539EF"/>
    <w:rsid w:val="00D53D21"/>
    <w:rsid w:val="00D54983"/>
    <w:rsid w:val="00D54EFA"/>
    <w:rsid w:val="00D55576"/>
    <w:rsid w:val="00D556C5"/>
    <w:rsid w:val="00D55863"/>
    <w:rsid w:val="00D55D54"/>
    <w:rsid w:val="00D56B23"/>
    <w:rsid w:val="00D5749C"/>
    <w:rsid w:val="00D575AA"/>
    <w:rsid w:val="00D57770"/>
    <w:rsid w:val="00D57B9B"/>
    <w:rsid w:val="00D60AC2"/>
    <w:rsid w:val="00D61801"/>
    <w:rsid w:val="00D61906"/>
    <w:rsid w:val="00D61F3A"/>
    <w:rsid w:val="00D61FFE"/>
    <w:rsid w:val="00D62611"/>
    <w:rsid w:val="00D629FE"/>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0D06"/>
    <w:rsid w:val="00D712EA"/>
    <w:rsid w:val="00D71477"/>
    <w:rsid w:val="00D714F5"/>
    <w:rsid w:val="00D716B9"/>
    <w:rsid w:val="00D73503"/>
    <w:rsid w:val="00D740E0"/>
    <w:rsid w:val="00D74285"/>
    <w:rsid w:val="00D749F0"/>
    <w:rsid w:val="00D76386"/>
    <w:rsid w:val="00D76C85"/>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043"/>
    <w:rsid w:val="00D9020C"/>
    <w:rsid w:val="00D90252"/>
    <w:rsid w:val="00D90E21"/>
    <w:rsid w:val="00D9216F"/>
    <w:rsid w:val="00D921CC"/>
    <w:rsid w:val="00D925AC"/>
    <w:rsid w:val="00D92700"/>
    <w:rsid w:val="00D928A8"/>
    <w:rsid w:val="00D928B3"/>
    <w:rsid w:val="00D929BD"/>
    <w:rsid w:val="00D939A6"/>
    <w:rsid w:val="00D93A4A"/>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289B"/>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4A93"/>
    <w:rsid w:val="00DC5F21"/>
    <w:rsid w:val="00DC610F"/>
    <w:rsid w:val="00DC6780"/>
    <w:rsid w:val="00DC7F44"/>
    <w:rsid w:val="00DD07AA"/>
    <w:rsid w:val="00DD0BC9"/>
    <w:rsid w:val="00DD34F6"/>
    <w:rsid w:val="00DD3AD7"/>
    <w:rsid w:val="00DD4947"/>
    <w:rsid w:val="00DD4EF1"/>
    <w:rsid w:val="00DD541C"/>
    <w:rsid w:val="00DD5FC2"/>
    <w:rsid w:val="00DD6FE3"/>
    <w:rsid w:val="00DD7CC3"/>
    <w:rsid w:val="00DE0794"/>
    <w:rsid w:val="00DE099B"/>
    <w:rsid w:val="00DE132E"/>
    <w:rsid w:val="00DE1CC9"/>
    <w:rsid w:val="00DE234B"/>
    <w:rsid w:val="00DE28E0"/>
    <w:rsid w:val="00DE2BAC"/>
    <w:rsid w:val="00DE2F70"/>
    <w:rsid w:val="00DE39E8"/>
    <w:rsid w:val="00DE3BE3"/>
    <w:rsid w:val="00DE3C17"/>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08"/>
    <w:rsid w:val="00E14CFF"/>
    <w:rsid w:val="00E14D50"/>
    <w:rsid w:val="00E15471"/>
    <w:rsid w:val="00E15965"/>
    <w:rsid w:val="00E17983"/>
    <w:rsid w:val="00E17A83"/>
    <w:rsid w:val="00E20139"/>
    <w:rsid w:val="00E2022E"/>
    <w:rsid w:val="00E20448"/>
    <w:rsid w:val="00E21E14"/>
    <w:rsid w:val="00E2224C"/>
    <w:rsid w:val="00E223EC"/>
    <w:rsid w:val="00E22A7F"/>
    <w:rsid w:val="00E22C82"/>
    <w:rsid w:val="00E23964"/>
    <w:rsid w:val="00E2475A"/>
    <w:rsid w:val="00E24D9C"/>
    <w:rsid w:val="00E2551B"/>
    <w:rsid w:val="00E263CA"/>
    <w:rsid w:val="00E264CD"/>
    <w:rsid w:val="00E2694E"/>
    <w:rsid w:val="00E2742F"/>
    <w:rsid w:val="00E2776C"/>
    <w:rsid w:val="00E2794B"/>
    <w:rsid w:val="00E30ADA"/>
    <w:rsid w:val="00E30DCB"/>
    <w:rsid w:val="00E3108E"/>
    <w:rsid w:val="00E31864"/>
    <w:rsid w:val="00E32003"/>
    <w:rsid w:val="00E3230A"/>
    <w:rsid w:val="00E33396"/>
    <w:rsid w:val="00E33898"/>
    <w:rsid w:val="00E34913"/>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BCE"/>
    <w:rsid w:val="00E62B5A"/>
    <w:rsid w:val="00E62C08"/>
    <w:rsid w:val="00E62DA0"/>
    <w:rsid w:val="00E63487"/>
    <w:rsid w:val="00E6368C"/>
    <w:rsid w:val="00E6425B"/>
    <w:rsid w:val="00E642B9"/>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614"/>
    <w:rsid w:val="00E94EE3"/>
    <w:rsid w:val="00E95501"/>
    <w:rsid w:val="00E95ECD"/>
    <w:rsid w:val="00E96CD1"/>
    <w:rsid w:val="00E96E05"/>
    <w:rsid w:val="00E9771D"/>
    <w:rsid w:val="00E9799C"/>
    <w:rsid w:val="00EA0DAE"/>
    <w:rsid w:val="00EA1399"/>
    <w:rsid w:val="00EA1B31"/>
    <w:rsid w:val="00EA2056"/>
    <w:rsid w:val="00EA2277"/>
    <w:rsid w:val="00EA2334"/>
    <w:rsid w:val="00EA23A6"/>
    <w:rsid w:val="00EA2439"/>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4A61"/>
    <w:rsid w:val="00EB51C7"/>
    <w:rsid w:val="00EB52B6"/>
    <w:rsid w:val="00EB5723"/>
    <w:rsid w:val="00EB581C"/>
    <w:rsid w:val="00EB6DC1"/>
    <w:rsid w:val="00EB7A2B"/>
    <w:rsid w:val="00EB7B97"/>
    <w:rsid w:val="00EC02A7"/>
    <w:rsid w:val="00EC0402"/>
    <w:rsid w:val="00EC047A"/>
    <w:rsid w:val="00EC0CEE"/>
    <w:rsid w:val="00EC13E3"/>
    <w:rsid w:val="00EC1487"/>
    <w:rsid w:val="00EC185B"/>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D32"/>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C75"/>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B92"/>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0D8B"/>
    <w:rsid w:val="00F31EF1"/>
    <w:rsid w:val="00F32195"/>
    <w:rsid w:val="00F3385B"/>
    <w:rsid w:val="00F340CF"/>
    <w:rsid w:val="00F34766"/>
    <w:rsid w:val="00F34C02"/>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71F3"/>
    <w:rsid w:val="00F473E3"/>
    <w:rsid w:val="00F475F5"/>
    <w:rsid w:val="00F50199"/>
    <w:rsid w:val="00F505FE"/>
    <w:rsid w:val="00F51D5F"/>
    <w:rsid w:val="00F52478"/>
    <w:rsid w:val="00F52B90"/>
    <w:rsid w:val="00F530D7"/>
    <w:rsid w:val="00F53777"/>
    <w:rsid w:val="00F54037"/>
    <w:rsid w:val="00F54493"/>
    <w:rsid w:val="00F5465B"/>
    <w:rsid w:val="00F54927"/>
    <w:rsid w:val="00F5589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77AED"/>
    <w:rsid w:val="00F800C5"/>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6D6"/>
    <w:rsid w:val="00F9074A"/>
    <w:rsid w:val="00F90A0D"/>
    <w:rsid w:val="00F915EB"/>
    <w:rsid w:val="00F91D59"/>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A01"/>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83F"/>
    <w:rsid w:val="00FB7924"/>
    <w:rsid w:val="00FB794B"/>
    <w:rsid w:val="00FC0A04"/>
    <w:rsid w:val="00FC0BF3"/>
    <w:rsid w:val="00FC0F45"/>
    <w:rsid w:val="00FC0FA4"/>
    <w:rsid w:val="00FC1230"/>
    <w:rsid w:val="00FC154A"/>
    <w:rsid w:val="00FC1B8B"/>
    <w:rsid w:val="00FC39C2"/>
    <w:rsid w:val="00FC39E2"/>
    <w:rsid w:val="00FC3B57"/>
    <w:rsid w:val="00FC44AB"/>
    <w:rsid w:val="00FC46A1"/>
    <w:rsid w:val="00FC4836"/>
    <w:rsid w:val="00FC4B13"/>
    <w:rsid w:val="00FC4B17"/>
    <w:rsid w:val="00FC4B95"/>
    <w:rsid w:val="00FC4CB2"/>
    <w:rsid w:val="00FC4FB9"/>
    <w:rsid w:val="00FC52BF"/>
    <w:rsid w:val="00FC5A1C"/>
    <w:rsid w:val="00FC6276"/>
    <w:rsid w:val="00FC6927"/>
    <w:rsid w:val="00FC6AE2"/>
    <w:rsid w:val="00FC701C"/>
    <w:rsid w:val="00FC72E6"/>
    <w:rsid w:val="00FC7938"/>
    <w:rsid w:val="00FC7B18"/>
    <w:rsid w:val="00FD129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4D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00FF736E"/>
    <w:rsid w:val="17278D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a502eb66-9c2d-41a6-8a54-a28719c2de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Malgun Gothic"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uiPriority="99"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A5FDC"/>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color="auto" w:sz="0" w:space="0"/>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styleId="ZH" w:customStyle="1">
    <w:name w:val="ZH"/>
    <w:rsid w:val="00FA6DD2"/>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styleId="TAH" w:customStyle="1">
    <w:name w:val="TAH"/>
    <w:basedOn w:val="TAC"/>
    <w:link w:val="TAHCar"/>
    <w:rsid w:val="00FA6DD2"/>
    <w:rPr>
      <w:b/>
    </w:rPr>
  </w:style>
  <w:style w:type="paragraph" w:styleId="TAC" w:customStyle="1">
    <w:name w:val="TAC"/>
    <w:basedOn w:val="TAL"/>
    <w:rsid w:val="00FA6DD2"/>
    <w:pPr>
      <w:jc w:val="center"/>
    </w:pPr>
  </w:style>
  <w:style w:type="paragraph" w:styleId="TF" w:customStyle="1">
    <w:name w:val="TF"/>
    <w:basedOn w:val="TH"/>
    <w:link w:val="TFChar"/>
    <w:rsid w:val="00FA6DD2"/>
    <w:pPr>
      <w:keepNext w:val="0"/>
      <w:spacing w:before="0" w:after="240"/>
    </w:pPr>
  </w:style>
  <w:style w:type="paragraph" w:styleId="NO" w:customStyle="1">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styleId="EX" w:customStyle="1">
    <w:name w:val="EX"/>
    <w:basedOn w:val="Normal"/>
    <w:rsid w:val="00FA6DD2"/>
    <w:pPr>
      <w:keepLines/>
      <w:ind w:left="1702" w:hanging="1418"/>
    </w:pPr>
  </w:style>
  <w:style w:type="paragraph" w:styleId="FP" w:customStyle="1">
    <w:name w:val="FP"/>
    <w:basedOn w:val="Normal"/>
    <w:rsid w:val="00FA6DD2"/>
    <w:pPr>
      <w:spacing w:after="0"/>
    </w:pPr>
  </w:style>
  <w:style w:type="paragraph" w:styleId="LD" w:customStyle="1">
    <w:name w:val="LD"/>
    <w:rsid w:val="00FA6DD2"/>
    <w:pPr>
      <w:keepNext/>
      <w:keepLines/>
      <w:spacing w:line="180" w:lineRule="exact"/>
    </w:pPr>
    <w:rPr>
      <w:rFonts w:ascii="MS LineDraw" w:hAnsi="MS LineDraw"/>
      <w:noProof/>
      <w:lang w:val="en-GB" w:eastAsia="en-US"/>
    </w:rPr>
  </w:style>
  <w:style w:type="paragraph" w:styleId="NW" w:customStyle="1">
    <w:name w:val="NW"/>
    <w:basedOn w:val="NO"/>
    <w:rsid w:val="00FA6DD2"/>
    <w:pPr>
      <w:spacing w:after="0"/>
    </w:pPr>
  </w:style>
  <w:style w:type="paragraph" w:styleId="EW" w:customStyle="1">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styleId="EQ" w:customStyle="1">
    <w:name w:val="EQ"/>
    <w:basedOn w:val="Normal"/>
    <w:next w:val="Normal"/>
    <w:rsid w:val="00FA6DD2"/>
    <w:pPr>
      <w:keepLines/>
      <w:tabs>
        <w:tab w:val="center" w:pos="4536"/>
        <w:tab w:val="right" w:pos="9072"/>
      </w:tabs>
    </w:pPr>
    <w:rPr>
      <w:noProof/>
    </w:rPr>
  </w:style>
  <w:style w:type="paragraph" w:styleId="TH" w:customStyle="1">
    <w:name w:val="TH"/>
    <w:basedOn w:val="Normal"/>
    <w:link w:val="THChar"/>
    <w:rsid w:val="00FA6DD2"/>
    <w:pPr>
      <w:keepNext/>
      <w:keepLines/>
      <w:spacing w:before="60"/>
      <w:jc w:val="center"/>
    </w:pPr>
    <w:rPr>
      <w:rFonts w:ascii="Arial" w:hAnsi="Arial"/>
      <w:b/>
    </w:rPr>
  </w:style>
  <w:style w:type="paragraph" w:styleId="NF" w:customStyle="1">
    <w:name w:val="NF"/>
    <w:basedOn w:val="NO"/>
    <w:rsid w:val="00FA6DD2"/>
    <w:pPr>
      <w:keepNext/>
      <w:spacing w:after="0"/>
    </w:pPr>
    <w:rPr>
      <w:rFonts w:ascii="Arial" w:hAnsi="Arial"/>
      <w:sz w:val="18"/>
    </w:rPr>
  </w:style>
  <w:style w:type="paragraph" w:styleId="PL" w:customStyle="1">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FA6DD2"/>
    <w:pPr>
      <w:jc w:val="right"/>
    </w:pPr>
  </w:style>
  <w:style w:type="paragraph" w:styleId="H6" w:customStyle="1">
    <w:name w:val="H6"/>
    <w:basedOn w:val="Heading5"/>
    <w:next w:val="Normal"/>
    <w:rsid w:val="00FA6DD2"/>
    <w:pPr>
      <w:ind w:left="1985" w:hanging="1985"/>
      <w:outlineLvl w:val="9"/>
    </w:pPr>
    <w:rPr>
      <w:sz w:val="20"/>
    </w:rPr>
  </w:style>
  <w:style w:type="paragraph" w:styleId="TAN" w:customStyle="1">
    <w:name w:val="TAN"/>
    <w:basedOn w:val="TAL"/>
    <w:rsid w:val="00FA6DD2"/>
    <w:pPr>
      <w:ind w:left="851" w:hanging="851"/>
    </w:pPr>
  </w:style>
  <w:style w:type="paragraph" w:styleId="TAL" w:customStyle="1">
    <w:name w:val="TAL"/>
    <w:basedOn w:val="Normal"/>
    <w:link w:val="TALCar"/>
    <w:rsid w:val="00FA6DD2"/>
    <w:pPr>
      <w:keepNext/>
      <w:keepLines/>
      <w:spacing w:after="0"/>
    </w:pPr>
    <w:rPr>
      <w:rFonts w:ascii="Arial" w:hAnsi="Arial"/>
      <w:sz w:val="18"/>
    </w:rPr>
  </w:style>
  <w:style w:type="paragraph" w:styleId="ZA" w:customStyle="1">
    <w:name w:val="ZA"/>
    <w:rsid w:val="00FA6DD2"/>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FA6DD2"/>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FA6DD2"/>
    <w:pPr>
      <w:framePr w:wrap="notBeside" w:hAnchor="margin" w:vAnchor="page" w:y="15764"/>
      <w:widowControl w:val="0"/>
    </w:pPr>
    <w:rPr>
      <w:rFonts w:ascii="Arial" w:hAnsi="Arial"/>
      <w:noProof/>
      <w:sz w:val="32"/>
      <w:lang w:val="en-GB" w:eastAsia="en-US"/>
    </w:rPr>
  </w:style>
  <w:style w:type="paragraph" w:styleId="ZU" w:customStyle="1">
    <w:name w:val="ZU"/>
    <w:rsid w:val="00FA6DD2"/>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FA6DD2"/>
    <w:pPr>
      <w:framePr w:wrap="notBeside" w:y="16161"/>
    </w:pPr>
  </w:style>
  <w:style w:type="character" w:styleId="ZGSM" w:customStyle="1">
    <w:name w:val="ZGSM"/>
    <w:rsid w:val="00FA6DD2"/>
  </w:style>
  <w:style w:type="paragraph" w:styleId="List2">
    <w:name w:val="List 2"/>
    <w:basedOn w:val="List"/>
    <w:rsid w:val="00FA6DD2"/>
    <w:pPr>
      <w:ind w:left="851"/>
    </w:pPr>
  </w:style>
  <w:style w:type="paragraph" w:styleId="ZG" w:customStyle="1">
    <w:name w:val="ZG"/>
    <w:rsid w:val="00FA6DD2"/>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styleId="EditorsNote" w:customStyle="1">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styleId="B1" w:customStyle="1">
    <w:name w:val="B1"/>
    <w:basedOn w:val="List"/>
    <w:link w:val="B1Char1"/>
    <w:rsid w:val="00FA6DD2"/>
  </w:style>
  <w:style w:type="paragraph" w:styleId="B2" w:customStyle="1">
    <w:name w:val="B2"/>
    <w:basedOn w:val="List2"/>
    <w:link w:val="B2Char"/>
    <w:rsid w:val="00FA6DD2"/>
  </w:style>
  <w:style w:type="paragraph" w:styleId="B3" w:customStyle="1">
    <w:name w:val="B3"/>
    <w:basedOn w:val="List3"/>
    <w:link w:val="B3Char2"/>
    <w:rsid w:val="00FA6DD2"/>
  </w:style>
  <w:style w:type="paragraph" w:styleId="B4" w:customStyle="1">
    <w:name w:val="B4"/>
    <w:basedOn w:val="List4"/>
    <w:link w:val="B4Char"/>
    <w:rsid w:val="00FA6DD2"/>
  </w:style>
  <w:style w:type="paragraph" w:styleId="B5" w:customStyle="1">
    <w:name w:val="B5"/>
    <w:basedOn w:val="List5"/>
    <w:link w:val="B5Char"/>
    <w:rsid w:val="00FA6DD2"/>
  </w:style>
  <w:style w:type="paragraph" w:styleId="Footer">
    <w:name w:val="footer"/>
    <w:basedOn w:val="Header"/>
    <w:rsid w:val="00FA6DD2"/>
    <w:pPr>
      <w:jc w:val="center"/>
    </w:pPr>
    <w:rPr>
      <w:i/>
    </w:rPr>
  </w:style>
  <w:style w:type="paragraph" w:styleId="ZTD" w:customStyle="1">
    <w:name w:val="ZTD"/>
    <w:basedOn w:val="ZB"/>
    <w:rsid w:val="00FA6DD2"/>
    <w:pPr>
      <w:framePr w:wrap="notBeside" w:y="852" w:hRule="auto"/>
    </w:pPr>
    <w:rPr>
      <w:i w:val="0"/>
      <w:sz w:val="40"/>
    </w:rPr>
  </w:style>
  <w:style w:type="paragraph" w:styleId="CRCoverPage" w:customStyle="1">
    <w:name w:val="CR Cover Page"/>
    <w:rsid w:val="00FA6DD2"/>
    <w:pPr>
      <w:spacing w:after="120"/>
    </w:pPr>
    <w:rPr>
      <w:rFonts w:ascii="Arial" w:hAnsi="Arial"/>
      <w:lang w:val="en-GB" w:eastAsia="en-US"/>
    </w:rPr>
  </w:style>
  <w:style w:type="paragraph" w:styleId="tdoc-header" w:customStyle="1">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Char" w:customStyle="1">
    <w:name w:val="NO Char"/>
    <w:link w:val="NO"/>
    <w:rsid w:val="007E313B"/>
    <w:rPr>
      <w:rFonts w:ascii="Times New Roman" w:hAnsi="Times New Roman"/>
      <w:lang w:eastAsia="en-US"/>
    </w:rPr>
  </w:style>
  <w:style w:type="character" w:styleId="B1Char1" w:customStyle="1">
    <w:name w:val="B1 Char1"/>
    <w:link w:val="B1"/>
    <w:qFormat/>
    <w:rsid w:val="007E313B"/>
    <w:rPr>
      <w:rFonts w:ascii="Times New Roman" w:hAnsi="Times New Roman"/>
      <w:lang w:eastAsia="en-US"/>
    </w:rPr>
  </w:style>
  <w:style w:type="character" w:styleId="THChar" w:customStyle="1">
    <w:name w:val="TH Char"/>
    <w:link w:val="TH"/>
    <w:rsid w:val="007E313B"/>
    <w:rPr>
      <w:rFonts w:ascii="Arial" w:hAnsi="Arial"/>
      <w:b/>
      <w:lang w:eastAsia="en-US"/>
    </w:rPr>
  </w:style>
  <w:style w:type="character" w:styleId="B2Char" w:customStyle="1">
    <w:name w:val="B2 Char"/>
    <w:link w:val="B2"/>
    <w:rsid w:val="007E313B"/>
    <w:rPr>
      <w:rFonts w:ascii="Times New Roman" w:hAnsi="Times New Roman"/>
      <w:lang w:eastAsia="en-US"/>
    </w:rPr>
  </w:style>
  <w:style w:type="character" w:styleId="B3Char2" w:customStyle="1">
    <w:name w:val="B3 Char2"/>
    <w:link w:val="B3"/>
    <w:rsid w:val="007E313B"/>
    <w:rPr>
      <w:rFonts w:ascii="Times New Roman" w:hAnsi="Times New Roman"/>
      <w:lang w:eastAsia="en-US"/>
    </w:rPr>
  </w:style>
  <w:style w:type="character" w:styleId="B4Char" w:customStyle="1">
    <w:name w:val="B4 Char"/>
    <w:link w:val="B4"/>
    <w:rsid w:val="007E313B"/>
    <w:rPr>
      <w:rFonts w:ascii="Times New Roman" w:hAnsi="Times New Roman"/>
      <w:lang w:eastAsia="en-US"/>
    </w:rPr>
  </w:style>
  <w:style w:type="character" w:styleId="TFChar" w:customStyle="1">
    <w:name w:val="TF Char"/>
    <w:link w:val="TF"/>
    <w:rsid w:val="007E313B"/>
    <w:rPr>
      <w:rFonts w:ascii="Arial" w:hAnsi="Arial"/>
      <w:b/>
      <w:lang w:eastAsia="en-US"/>
    </w:rPr>
  </w:style>
  <w:style w:type="character" w:styleId="PLChar" w:customStyle="1">
    <w:name w:val="PL Char"/>
    <w:link w:val="PL"/>
    <w:rsid w:val="00D8019D"/>
    <w:rPr>
      <w:rFonts w:ascii="Courier New" w:hAnsi="Courier New"/>
      <w:noProof/>
      <w:sz w:val="16"/>
      <w:lang w:val="en-GB" w:eastAsia="en-US" w:bidi="ar-SA"/>
    </w:rPr>
  </w:style>
  <w:style w:type="character" w:styleId="TALCar" w:customStyle="1">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hAnsi="Calibri" w:eastAsia="Calibri"/>
      <w:sz w:val="22"/>
      <w:szCs w:val="22"/>
    </w:rPr>
  </w:style>
  <w:style w:type="character" w:styleId="Emphasis">
    <w:name w:val="Emphasis"/>
    <w:qFormat/>
    <w:rsid w:val="0070743B"/>
    <w:rPr>
      <w:i/>
      <w:iCs/>
    </w:rPr>
  </w:style>
  <w:style w:type="paragraph" w:styleId="B6" w:customStyle="1">
    <w:name w:val="B6"/>
    <w:basedOn w:val="B5"/>
    <w:link w:val="B6Char"/>
    <w:rsid w:val="00056789"/>
    <w:pPr>
      <w:overflowPunct w:val="0"/>
      <w:autoSpaceDE w:val="0"/>
      <w:autoSpaceDN w:val="0"/>
      <w:adjustRightInd w:val="0"/>
      <w:ind w:left="1985"/>
      <w:textAlignment w:val="baseline"/>
    </w:pPr>
    <w:rPr>
      <w:lang w:eastAsia="ja-JP"/>
    </w:rPr>
  </w:style>
  <w:style w:type="character" w:styleId="B6Char" w:customStyle="1">
    <w:name w:val="B6 Char"/>
    <w:link w:val="B6"/>
    <w:rsid w:val="00056789"/>
    <w:rPr>
      <w:rFonts w:ascii="Times New Roman" w:hAnsi="Times New Roman"/>
      <w:lang w:eastAsia="ja-JP"/>
    </w:rPr>
  </w:style>
  <w:style w:type="character" w:styleId="Heading3Char" w:customStyle="1">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styleId="EditorsNoteChar" w:customStyle="1">
    <w:name w:val="Editor's Note Char"/>
    <w:link w:val="EditorsNote"/>
    <w:rsid w:val="00056789"/>
    <w:rPr>
      <w:rFonts w:ascii="Times New Roman" w:hAnsi="Times New Roman"/>
      <w:color w:val="FF0000"/>
      <w:lang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styleId="TALCharChar" w:customStyle="1">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styleId="TALCharCharChar" w:customStyle="1">
    <w:name w:val="TAL Char Char Char"/>
    <w:link w:val="TALCharChar"/>
    <w:rsid w:val="00B86AFA"/>
    <w:rPr>
      <w:rFonts w:ascii="Arial" w:hAnsi="Arial"/>
      <w:sz w:val="18"/>
      <w:lang w:eastAsia="ja-JP"/>
    </w:rPr>
  </w:style>
  <w:style w:type="paragraph" w:styleId="StyleNumberedLatinBoldBefore0cmHanging063cm" w:customStyle="1">
    <w:name w:val="Style Numbered (Latin) Bold Before:  0 cm Hanging:  063 cm"/>
    <w:next w:val="List"/>
    <w:rsid w:val="00A93A24"/>
    <w:pPr>
      <w:numPr>
        <w:numId w:val="1"/>
      </w:numPr>
    </w:pPr>
    <w:rPr>
      <w:rFonts w:ascii="Times New Roman" w:hAnsi="Times New Roman" w:eastAsia="MS Mincho"/>
      <w:lang w:val="en-GB" w:eastAsia="en-US"/>
    </w:rPr>
  </w:style>
  <w:style w:type="character" w:styleId="B2Char1" w:customStyle="1">
    <w:name w:val="B2 Char1"/>
    <w:rsid w:val="00870FF4"/>
    <w:rPr>
      <w:noProof/>
      <w:lang w:val="en-GB" w:eastAsia="ja-JP" w:bidi="ar-SA"/>
    </w:rPr>
  </w:style>
  <w:style w:type="character" w:styleId="B5Char" w:customStyle="1">
    <w:name w:val="B5 Char"/>
    <w:link w:val="B5"/>
    <w:rsid w:val="00870FF4"/>
    <w:rPr>
      <w:rFonts w:ascii="Times New Roman" w:hAnsi="Times New Roman"/>
      <w:lang w:eastAsia="en-US"/>
    </w:rPr>
  </w:style>
  <w:style w:type="character" w:styleId="B1Char" w:customStyle="1">
    <w:name w:val="B1 Char"/>
    <w:rsid w:val="00C201A5"/>
    <w:rPr>
      <w:rFonts w:eastAsia="Batang"/>
      <w:lang w:val="en-GB" w:eastAsia="en-US" w:bidi="ar-SA"/>
    </w:rPr>
  </w:style>
  <w:style w:type="paragraph" w:styleId="Doc-text2" w:customStyle="1">
    <w:name w:val="Doc-text2"/>
    <w:basedOn w:val="Normal"/>
    <w:link w:val="Doc-text2Char"/>
    <w:qFormat/>
    <w:rsid w:val="0070743B"/>
    <w:pPr>
      <w:tabs>
        <w:tab w:val="left" w:pos="1622"/>
      </w:tabs>
      <w:spacing w:after="0"/>
      <w:ind w:left="1622" w:hanging="363"/>
    </w:pPr>
    <w:rPr>
      <w:rFonts w:ascii="Arial" w:hAnsi="Arial" w:eastAsia="MS Mincho"/>
      <w:szCs w:val="24"/>
      <w:lang w:val="en-US" w:eastAsia="zh-TW"/>
    </w:rPr>
  </w:style>
  <w:style w:type="character" w:styleId="Doc-text2Char" w:customStyle="1">
    <w:name w:val="Doc-text2 Char"/>
    <w:link w:val="Doc-text2"/>
    <w:qFormat/>
    <w:rsid w:val="0070743B"/>
    <w:rPr>
      <w:rFonts w:ascii="Arial" w:hAnsi="Arial" w:eastAsia="MS Mincho"/>
      <w:szCs w:val="24"/>
    </w:rPr>
  </w:style>
  <w:style w:type="character" w:styleId="CommentTextChar" w:customStyle="1">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styleId="Doc-title" w:customStyle="1">
    <w:name w:val="Doc-title"/>
    <w:basedOn w:val="Normal"/>
    <w:next w:val="Doc-text2"/>
    <w:link w:val="Doc-titleChar"/>
    <w:qFormat/>
    <w:rsid w:val="0070743B"/>
    <w:pPr>
      <w:spacing w:after="0"/>
      <w:ind w:left="1260" w:hanging="1260"/>
    </w:pPr>
    <w:rPr>
      <w:rFonts w:ascii="Arial" w:hAnsi="Arial" w:eastAsia="MS Mincho"/>
      <w:szCs w:val="24"/>
      <w:lang w:val="en-US" w:eastAsia="zh-TW"/>
    </w:rPr>
  </w:style>
  <w:style w:type="character" w:styleId="Doc-titleChar" w:customStyle="1">
    <w:name w:val="Doc-title Char"/>
    <w:link w:val="Doc-title"/>
    <w:rsid w:val="0070743B"/>
    <w:rPr>
      <w:rFonts w:ascii="Arial" w:hAnsi="Arial" w:eastAsia="MS Mincho"/>
      <w:szCs w:val="24"/>
    </w:rPr>
  </w:style>
  <w:style w:type="paragraph" w:styleId="Proposal" w:customStyle="1">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eastAsia="Times New Roman"/>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styleId="Reference" w:customStyle="1">
    <w:name w:val="Reference"/>
    <w:basedOn w:val="Normal"/>
    <w:rsid w:val="00454F53"/>
    <w:pPr>
      <w:numPr>
        <w:numId w:val="3"/>
      </w:numPr>
      <w:overflowPunct w:val="0"/>
      <w:autoSpaceDE w:val="0"/>
      <w:autoSpaceDN w:val="0"/>
      <w:adjustRightInd w:val="0"/>
      <w:spacing w:after="120"/>
      <w:jc w:val="both"/>
      <w:textAlignment w:val="baseline"/>
    </w:pPr>
    <w:rPr>
      <w:rFonts w:ascii="Arial" w:hAnsi="Arial" w:eastAsia="Times New Roman"/>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styleId="EndnoteTextChar" w:customStyle="1">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styleId="HeaderChar" w:customStyle="1">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styleId="ListParagraphChar" w:customStyle="1">
    <w:name w:val="List Paragraph Char"/>
    <w:link w:val="ListParagraph"/>
    <w:uiPriority w:val="34"/>
    <w:locked/>
    <w:rsid w:val="009B5EB0"/>
    <w:rPr>
      <w:rFonts w:ascii="Calibri" w:hAnsi="Calibri" w:eastAsia="Calibri"/>
      <w:sz w:val="22"/>
      <w:szCs w:val="22"/>
      <w:lang w:val="en-GB" w:eastAsia="en-US"/>
    </w:rPr>
  </w:style>
  <w:style w:type="character" w:styleId="TALChar" w:customStyle="1">
    <w:name w:val="TAL Char"/>
    <w:rsid w:val="009B5EB0"/>
    <w:rPr>
      <w:rFonts w:ascii="Arial" w:hAnsi="Arial" w:eastAsia="PMingLiU"/>
      <w:kern w:val="2"/>
      <w:sz w:val="18"/>
      <w:szCs w:val="22"/>
    </w:rPr>
  </w:style>
  <w:style w:type="character" w:styleId="TAHCar" w:customStyle="1">
    <w:name w:val="TAH Car"/>
    <w:link w:val="TAH"/>
    <w:locked/>
    <w:rsid w:val="001221B6"/>
    <w:rPr>
      <w:rFonts w:ascii="Arial" w:hAnsi="Arial"/>
      <w:b/>
      <w:sz w:val="18"/>
      <w:lang w:val="en-GB" w:eastAsia="en-US"/>
    </w:rPr>
  </w:style>
  <w:style w:type="character" w:styleId="Heading9Char" w:customStyle="1">
    <w:name w:val="Heading 9 Char"/>
    <w:link w:val="Heading9"/>
    <w:rsid w:val="0069212D"/>
    <w:rPr>
      <w:rFonts w:ascii="Arial" w:hAnsi="Arial"/>
      <w:sz w:val="36"/>
      <w:lang w:val="en-GB" w:eastAsia="en-US"/>
    </w:rPr>
  </w:style>
  <w:style w:type="character" w:styleId="BalloonTextChar" w:customStyle="1">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INDENT1" w:customStyle="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styleId="INDENT2" w:customStyle="1">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styleId="INDENT3" w:customStyle="1">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styleId="FigureTitle" w:customStyle="1">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styleId="RecCCITT" w:customStyle="1">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hAnsi="Courier New" w:eastAsia="MS Mincho"/>
      <w:lang w:val="nb-NO" w:eastAsia="ja-JP"/>
    </w:rPr>
  </w:style>
  <w:style w:type="character" w:styleId="PlainTextChar" w:customStyle="1">
    <w:name w:val="Plain Text Char"/>
    <w:basedOn w:val="DefaultParagraphFont"/>
    <w:link w:val="PlainText"/>
    <w:rsid w:val="0069212D"/>
    <w:rPr>
      <w:rFonts w:ascii="Courier New" w:hAnsi="Courier New" w:eastAsia="MS Mincho"/>
      <w:lang w:val="nb-NO" w:eastAsia="ja-JP"/>
    </w:rPr>
  </w:style>
  <w:style w:type="paragraph" w:styleId="TAJ" w:customStyle="1">
    <w:name w:val="TAJ"/>
    <w:basedOn w:val="TH"/>
    <w:rsid w:val="0069212D"/>
    <w:pPr>
      <w:overflowPunct w:val="0"/>
      <w:autoSpaceDE w:val="0"/>
      <w:autoSpaceDN w:val="0"/>
      <w:adjustRightInd w:val="0"/>
      <w:textAlignment w:val="baseline"/>
    </w:pPr>
    <w:rPr>
      <w:rFonts w:eastAsia="Times New Roman"/>
      <w:lang w:val="x-none" w:eastAsia="x-none"/>
    </w:rPr>
  </w:style>
  <w:style w:type="paragraph" w:styleId="Guidance" w:customStyle="1">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styleId="BodyTextIndentChar" w:customStyle="1">
    <w:name w:val="Body Text Indent Char"/>
    <w:basedOn w:val="DefaultParagraphFont"/>
    <w:link w:val="BodyTextIndent"/>
    <w:rsid w:val="0069212D"/>
    <w:rPr>
      <w:rFonts w:ascii="Times New Roman" w:hAnsi="Times New Roman" w:eastAsia="MS Mincho"/>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styleId="BodyText2Char" w:customStyle="1">
    <w:name w:val="Body Text 2 Char"/>
    <w:basedOn w:val="DefaultParagraphFont"/>
    <w:link w:val="BodyText2"/>
    <w:rsid w:val="0069212D"/>
    <w:rPr>
      <w:rFonts w:ascii="Times New Roman" w:hAnsi="Times New Roman" w:eastAsia="MS Mincho"/>
      <w:sz w:val="24"/>
      <w:lang w:val="x-none" w:eastAsia="en-GB"/>
    </w:rPr>
  </w:style>
  <w:style w:type="character" w:styleId="PageNumber">
    <w:name w:val="page number"/>
    <w:rsid w:val="0069212D"/>
  </w:style>
  <w:style w:type="paragraph" w:styleId="B7" w:customStyle="1">
    <w:name w:val="B7"/>
    <w:basedOn w:val="B6"/>
    <w:link w:val="B7Char"/>
    <w:rsid w:val="0069212D"/>
    <w:pPr>
      <w:ind w:left="2269"/>
    </w:pPr>
    <w:rPr>
      <w:rFonts w:eastAsia="MS Mincho"/>
    </w:rPr>
  </w:style>
  <w:style w:type="character" w:styleId="B7Char" w:customStyle="1">
    <w:name w:val="B7 Char"/>
    <w:link w:val="B7"/>
    <w:rsid w:val="0069212D"/>
    <w:rPr>
      <w:rFonts w:ascii="Times New Roman" w:hAnsi="Times New Roman" w:eastAsia="MS Mincho"/>
      <w:lang w:val="en-GB" w:eastAsia="ja-JP"/>
    </w:rPr>
  </w:style>
  <w:style w:type="character" w:styleId="HTMLCode">
    <w:name w:val="HTML Code"/>
    <w:uiPriority w:val="99"/>
    <w:unhideWhenUsed/>
    <w:rsid w:val="0069212D"/>
    <w:rPr>
      <w:rFonts w:ascii="Courier New" w:hAnsi="Courier New" w:eastAsia="Times New Roman" w:cs="Courier New"/>
      <w:sz w:val="20"/>
      <w:szCs w:val="20"/>
    </w:rPr>
  </w:style>
  <w:style w:type="paragraph" w:styleId="EmailDiscussion" w:customStyle="1">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hAnsi="Arial" w:eastAsia="MS Mincho"/>
      <w:b/>
      <w:szCs w:val="24"/>
      <w:lang w:eastAsia="en-GB"/>
    </w:rPr>
  </w:style>
  <w:style w:type="character" w:styleId="TFZchn" w:customStyle="1">
    <w:name w:val="TF Zchn"/>
    <w:rsid w:val="0069212D"/>
    <w:rPr>
      <w:rFonts w:ascii="Arial" w:hAnsi="Arial"/>
      <w:b/>
      <w:lang w:val="en-GB"/>
    </w:rPr>
  </w:style>
  <w:style w:type="character" w:styleId="B3Char" w:customStyle="1">
    <w:name w:val="B3 Char"/>
    <w:rsid w:val="0069212D"/>
    <w:rPr>
      <w:rFonts w:ascii="Times New Roman" w:hAnsi="Times New Roman"/>
      <w:lang w:eastAsia="en-US"/>
    </w:rPr>
  </w:style>
  <w:style w:type="paragraph" w:styleId="3GPPHeader" w:customStyle="1">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styleId="3GPPHeaderArial" w:customStyle="1">
    <w:name w:val="3GPP_Header + Arial"/>
    <w:basedOn w:val="Normal"/>
    <w:rsid w:val="00D7765D"/>
    <w:pPr>
      <w:spacing w:after="0"/>
    </w:pPr>
    <w:rPr>
      <w:rFonts w:ascii="Arial" w:hAnsi="Arial" w:eastAsia="PMingLiU" w:cs="Arial"/>
      <w:sz w:val="22"/>
      <w:szCs w:val="24"/>
      <w:lang w:val="en-US" w:eastAsia="zh-CN"/>
    </w:rPr>
  </w:style>
  <w:style w:type="character" w:styleId="B10" w:customStyle="1">
    <w:name w:val="B1 (文字)"/>
    <w:rsid w:val="00D63EF1"/>
    <w:rPr>
      <w:rFonts w:eastAsia="Times New Roman"/>
      <w:lang w:val="en-GB"/>
    </w:rPr>
  </w:style>
  <w:style w:type="character" w:styleId="Heading2Char" w:customStyle="1">
    <w:name w:val="Heading 2 Char"/>
    <w:basedOn w:val="DefaultParagraphFont"/>
    <w:link w:val="Heading2"/>
    <w:rsid w:val="007A2A1E"/>
    <w:rPr>
      <w:rFonts w:ascii="Arial" w:hAnsi="Arial"/>
      <w:sz w:val="32"/>
      <w:lang w:val="en-GB" w:eastAsia="en-US"/>
    </w:rPr>
  </w:style>
  <w:style w:type="table" w:styleId="PlainTable3">
    <w:name w:val="Plain Table 3"/>
    <w:basedOn w:val="TableNormal"/>
    <w:uiPriority w:val="43"/>
    <w:rsid w:val="009B59FA"/>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9B59FA"/>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greement" w:customStyle="1">
    <w:name w:val="Agreement"/>
    <w:basedOn w:val="Normal"/>
    <w:next w:val="Doc-text2"/>
    <w:uiPriority w:val="99"/>
    <w:qFormat/>
    <w:rsid w:val="003228F1"/>
    <w:pPr>
      <w:numPr>
        <w:numId w:val="13"/>
      </w:numPr>
      <w:tabs>
        <w:tab w:val="num" w:pos="1619"/>
      </w:tabs>
      <w:spacing w:before="60" w:after="0"/>
      <w:ind w:left="1619"/>
    </w:pPr>
    <w:rPr>
      <w:rFonts w:ascii="Arial" w:hAnsi="Arial" w:eastAsia="MS Mincho"/>
      <w:b/>
      <w:szCs w:val="24"/>
      <w:lang w:eastAsia="en-GB"/>
    </w:rPr>
  </w:style>
  <w:style w:type="character" w:styleId="BoldCommentsChar" w:customStyle="1">
    <w:name w:val="Bold Comments Char"/>
    <w:link w:val="BoldComments"/>
    <w:locked/>
    <w:rsid w:val="003228F1"/>
    <w:rPr>
      <w:rFonts w:ascii="Arial" w:hAnsi="Arial" w:eastAsia="MS Mincho" w:cs="Arial"/>
      <w:b/>
      <w:szCs w:val="24"/>
      <w:lang w:val="x-none" w:eastAsia="x-none"/>
    </w:rPr>
  </w:style>
  <w:style w:type="paragraph" w:styleId="BoldComments" w:customStyle="1">
    <w:name w:val="Bold Comments"/>
    <w:basedOn w:val="Normal"/>
    <w:link w:val="BoldCommentsChar"/>
    <w:qFormat/>
    <w:rsid w:val="003228F1"/>
    <w:pPr>
      <w:spacing w:before="240" w:after="60"/>
      <w:outlineLvl w:val="8"/>
    </w:pPr>
    <w:rPr>
      <w:rFonts w:ascii="Arial" w:hAnsi="Arial" w:eastAsia="MS Mincho" w:cs="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2999558">
      <w:bodyDiv w:val="1"/>
      <w:marLeft w:val="0"/>
      <w:marRight w:val="0"/>
      <w:marTop w:val="0"/>
      <w:marBottom w:val="0"/>
      <w:divBdr>
        <w:top w:val="none" w:sz="0" w:space="0" w:color="auto"/>
        <w:left w:val="none" w:sz="0" w:space="0" w:color="auto"/>
        <w:bottom w:val="none" w:sz="0" w:space="0" w:color="auto"/>
        <w:right w:val="none" w:sz="0" w:space="0" w:color="auto"/>
      </w:divBdr>
    </w:div>
    <w:div w:id="89543362">
      <w:bodyDiv w:val="1"/>
      <w:marLeft w:val="0"/>
      <w:marRight w:val="0"/>
      <w:marTop w:val="0"/>
      <w:marBottom w:val="0"/>
      <w:divBdr>
        <w:top w:val="none" w:sz="0" w:space="0" w:color="auto"/>
        <w:left w:val="none" w:sz="0" w:space="0" w:color="auto"/>
        <w:bottom w:val="none" w:sz="0" w:space="0" w:color="auto"/>
        <w:right w:val="none" w:sz="0" w:space="0" w:color="auto"/>
      </w:divBdr>
    </w:div>
    <w:div w:id="150147244">
      <w:bodyDiv w:val="1"/>
      <w:marLeft w:val="0"/>
      <w:marRight w:val="0"/>
      <w:marTop w:val="0"/>
      <w:marBottom w:val="0"/>
      <w:divBdr>
        <w:top w:val="none" w:sz="0" w:space="0" w:color="auto"/>
        <w:left w:val="none" w:sz="0" w:space="0" w:color="auto"/>
        <w:bottom w:val="none" w:sz="0" w:space="0" w:color="auto"/>
        <w:right w:val="none" w:sz="0" w:space="0" w:color="auto"/>
      </w:divBdr>
    </w:div>
    <w:div w:id="1848349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37327819">
      <w:bodyDiv w:val="1"/>
      <w:marLeft w:val="0"/>
      <w:marRight w:val="0"/>
      <w:marTop w:val="0"/>
      <w:marBottom w:val="0"/>
      <w:divBdr>
        <w:top w:val="none" w:sz="0" w:space="0" w:color="auto"/>
        <w:left w:val="none" w:sz="0" w:space="0" w:color="auto"/>
        <w:bottom w:val="none" w:sz="0" w:space="0" w:color="auto"/>
        <w:right w:val="none" w:sz="0" w:space="0" w:color="auto"/>
      </w:divBdr>
    </w:div>
    <w:div w:id="263000115">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9840359">
      <w:bodyDiv w:val="1"/>
      <w:marLeft w:val="0"/>
      <w:marRight w:val="0"/>
      <w:marTop w:val="0"/>
      <w:marBottom w:val="0"/>
      <w:divBdr>
        <w:top w:val="none" w:sz="0" w:space="0" w:color="auto"/>
        <w:left w:val="none" w:sz="0" w:space="0" w:color="auto"/>
        <w:bottom w:val="none" w:sz="0" w:space="0" w:color="auto"/>
        <w:right w:val="none" w:sz="0" w:space="0" w:color="auto"/>
      </w:divBdr>
      <w:divsChild>
        <w:div w:id="863861783">
          <w:marLeft w:val="1699"/>
          <w:marRight w:val="0"/>
          <w:marTop w:val="120"/>
          <w:marBottom w:val="0"/>
          <w:divBdr>
            <w:top w:val="none" w:sz="0" w:space="0" w:color="auto"/>
            <w:left w:val="none" w:sz="0" w:space="0" w:color="auto"/>
            <w:bottom w:val="none" w:sz="0" w:space="0" w:color="auto"/>
            <w:right w:val="none" w:sz="0" w:space="0" w:color="auto"/>
          </w:divBdr>
        </w:div>
      </w:divsChild>
    </w:div>
    <w:div w:id="462967233">
      <w:bodyDiv w:val="1"/>
      <w:marLeft w:val="0"/>
      <w:marRight w:val="0"/>
      <w:marTop w:val="0"/>
      <w:marBottom w:val="0"/>
      <w:divBdr>
        <w:top w:val="none" w:sz="0" w:space="0" w:color="auto"/>
        <w:left w:val="none" w:sz="0" w:space="0" w:color="auto"/>
        <w:bottom w:val="none" w:sz="0" w:space="0" w:color="auto"/>
        <w:right w:val="none" w:sz="0" w:space="0" w:color="auto"/>
      </w:divBdr>
    </w:div>
    <w:div w:id="476651370">
      <w:bodyDiv w:val="1"/>
      <w:marLeft w:val="0"/>
      <w:marRight w:val="0"/>
      <w:marTop w:val="0"/>
      <w:marBottom w:val="0"/>
      <w:divBdr>
        <w:top w:val="none" w:sz="0" w:space="0" w:color="auto"/>
        <w:left w:val="none" w:sz="0" w:space="0" w:color="auto"/>
        <w:bottom w:val="none" w:sz="0" w:space="0" w:color="auto"/>
        <w:right w:val="none" w:sz="0" w:space="0" w:color="auto"/>
      </w:divBdr>
      <w:divsChild>
        <w:div w:id="1275600705">
          <w:marLeft w:val="547"/>
          <w:marRight w:val="0"/>
          <w:marTop w:val="120"/>
          <w:marBottom w:val="0"/>
          <w:divBdr>
            <w:top w:val="none" w:sz="0" w:space="0" w:color="auto"/>
            <w:left w:val="none" w:sz="0" w:space="0" w:color="auto"/>
            <w:bottom w:val="none" w:sz="0" w:space="0" w:color="auto"/>
            <w:right w:val="none" w:sz="0" w:space="0" w:color="auto"/>
          </w:divBdr>
        </w:div>
        <w:div w:id="634068521">
          <w:marLeft w:val="1166"/>
          <w:marRight w:val="0"/>
          <w:marTop w:val="106"/>
          <w:marBottom w:val="0"/>
          <w:divBdr>
            <w:top w:val="none" w:sz="0" w:space="0" w:color="auto"/>
            <w:left w:val="none" w:sz="0" w:space="0" w:color="auto"/>
            <w:bottom w:val="none" w:sz="0" w:space="0" w:color="auto"/>
            <w:right w:val="none" w:sz="0" w:space="0" w:color="auto"/>
          </w:divBdr>
        </w:div>
        <w:div w:id="16195492">
          <w:marLeft w:val="1800"/>
          <w:marRight w:val="0"/>
          <w:marTop w:val="91"/>
          <w:marBottom w:val="0"/>
          <w:divBdr>
            <w:top w:val="none" w:sz="0" w:space="0" w:color="auto"/>
            <w:left w:val="none" w:sz="0" w:space="0" w:color="auto"/>
            <w:bottom w:val="none" w:sz="0" w:space="0" w:color="auto"/>
            <w:right w:val="none" w:sz="0" w:space="0" w:color="auto"/>
          </w:divBdr>
        </w:div>
        <w:div w:id="432751695">
          <w:marLeft w:val="1166"/>
          <w:marRight w:val="0"/>
          <w:marTop w:val="106"/>
          <w:marBottom w:val="0"/>
          <w:divBdr>
            <w:top w:val="none" w:sz="0" w:space="0" w:color="auto"/>
            <w:left w:val="none" w:sz="0" w:space="0" w:color="auto"/>
            <w:bottom w:val="none" w:sz="0" w:space="0" w:color="auto"/>
            <w:right w:val="none" w:sz="0" w:space="0" w:color="auto"/>
          </w:divBdr>
        </w:div>
      </w:divsChild>
    </w:div>
    <w:div w:id="4792261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7458604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93640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9111081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4579805">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0589626">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52792637">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1794150">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31771017">
      <w:bodyDiv w:val="1"/>
      <w:marLeft w:val="0"/>
      <w:marRight w:val="0"/>
      <w:marTop w:val="0"/>
      <w:marBottom w:val="0"/>
      <w:divBdr>
        <w:top w:val="none" w:sz="0" w:space="0" w:color="auto"/>
        <w:left w:val="none" w:sz="0" w:space="0" w:color="auto"/>
        <w:bottom w:val="none" w:sz="0" w:space="0" w:color="auto"/>
        <w:right w:val="none" w:sz="0" w:space="0" w:color="auto"/>
      </w:divBdr>
      <w:divsChild>
        <w:div w:id="1029334251">
          <w:marLeft w:val="1699"/>
          <w:marRight w:val="0"/>
          <w:marTop w:val="120"/>
          <w:marBottom w:val="0"/>
          <w:divBdr>
            <w:top w:val="none" w:sz="0" w:space="0" w:color="auto"/>
            <w:left w:val="none" w:sz="0" w:space="0" w:color="auto"/>
            <w:bottom w:val="none" w:sz="0" w:space="0" w:color="auto"/>
            <w:right w:val="none" w:sz="0" w:space="0" w:color="auto"/>
          </w:divBdr>
        </w:div>
        <w:div w:id="173345105">
          <w:marLeft w:val="1699"/>
          <w:marRight w:val="0"/>
          <w:marTop w:val="120"/>
          <w:marBottom w:val="0"/>
          <w:divBdr>
            <w:top w:val="none" w:sz="0" w:space="0" w:color="auto"/>
            <w:left w:val="none" w:sz="0" w:space="0" w:color="auto"/>
            <w:bottom w:val="none" w:sz="0" w:space="0" w:color="auto"/>
            <w:right w:val="none" w:sz="0" w:space="0" w:color="auto"/>
          </w:divBdr>
        </w:div>
        <w:div w:id="767892797">
          <w:marLeft w:val="1699"/>
          <w:marRight w:val="0"/>
          <w:marTop w:val="120"/>
          <w:marBottom w:val="0"/>
          <w:divBdr>
            <w:top w:val="none" w:sz="0" w:space="0" w:color="auto"/>
            <w:left w:val="none" w:sz="0" w:space="0" w:color="auto"/>
            <w:bottom w:val="none" w:sz="0" w:space="0" w:color="auto"/>
            <w:right w:val="none" w:sz="0" w:space="0" w:color="auto"/>
          </w:divBdr>
        </w:div>
        <w:div w:id="1168907228">
          <w:marLeft w:val="1699"/>
          <w:marRight w:val="0"/>
          <w:marTop w:val="120"/>
          <w:marBottom w:val="0"/>
          <w:divBdr>
            <w:top w:val="none" w:sz="0" w:space="0" w:color="auto"/>
            <w:left w:val="none" w:sz="0" w:space="0" w:color="auto"/>
            <w:bottom w:val="none" w:sz="0" w:space="0" w:color="auto"/>
            <w:right w:val="none" w:sz="0" w:space="0" w:color="auto"/>
          </w:divBdr>
        </w:div>
      </w:divsChild>
    </w:div>
    <w:div w:id="1243297062">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9313259">
      <w:bodyDiv w:val="1"/>
      <w:marLeft w:val="0"/>
      <w:marRight w:val="0"/>
      <w:marTop w:val="0"/>
      <w:marBottom w:val="0"/>
      <w:divBdr>
        <w:top w:val="none" w:sz="0" w:space="0" w:color="auto"/>
        <w:left w:val="none" w:sz="0" w:space="0" w:color="auto"/>
        <w:bottom w:val="none" w:sz="0" w:space="0" w:color="auto"/>
        <w:right w:val="none" w:sz="0" w:space="0" w:color="auto"/>
      </w:divBdr>
    </w:div>
    <w:div w:id="1276524366">
      <w:bodyDiv w:val="1"/>
      <w:marLeft w:val="0"/>
      <w:marRight w:val="0"/>
      <w:marTop w:val="0"/>
      <w:marBottom w:val="0"/>
      <w:divBdr>
        <w:top w:val="none" w:sz="0" w:space="0" w:color="auto"/>
        <w:left w:val="none" w:sz="0" w:space="0" w:color="auto"/>
        <w:bottom w:val="none" w:sz="0" w:space="0" w:color="auto"/>
        <w:right w:val="none" w:sz="0" w:space="0" w:color="auto"/>
      </w:divBdr>
      <w:divsChild>
        <w:div w:id="518586396">
          <w:marLeft w:val="1699"/>
          <w:marRight w:val="0"/>
          <w:marTop w:val="120"/>
          <w:marBottom w:val="0"/>
          <w:divBdr>
            <w:top w:val="none" w:sz="0" w:space="0" w:color="auto"/>
            <w:left w:val="none" w:sz="0" w:space="0" w:color="auto"/>
            <w:bottom w:val="none" w:sz="0" w:space="0" w:color="auto"/>
            <w:right w:val="none" w:sz="0" w:space="0" w:color="auto"/>
          </w:divBdr>
        </w:div>
      </w:divsChild>
    </w:div>
    <w:div w:id="1292908077">
      <w:bodyDiv w:val="1"/>
      <w:marLeft w:val="0"/>
      <w:marRight w:val="0"/>
      <w:marTop w:val="0"/>
      <w:marBottom w:val="0"/>
      <w:divBdr>
        <w:top w:val="none" w:sz="0" w:space="0" w:color="auto"/>
        <w:left w:val="none" w:sz="0" w:space="0" w:color="auto"/>
        <w:bottom w:val="none" w:sz="0" w:space="0" w:color="auto"/>
        <w:right w:val="none" w:sz="0" w:space="0" w:color="auto"/>
      </w:divBdr>
    </w:div>
    <w:div w:id="1297224807">
      <w:bodyDiv w:val="1"/>
      <w:marLeft w:val="0"/>
      <w:marRight w:val="0"/>
      <w:marTop w:val="0"/>
      <w:marBottom w:val="0"/>
      <w:divBdr>
        <w:top w:val="none" w:sz="0" w:space="0" w:color="auto"/>
        <w:left w:val="none" w:sz="0" w:space="0" w:color="auto"/>
        <w:bottom w:val="none" w:sz="0" w:space="0" w:color="auto"/>
        <w:right w:val="none" w:sz="0" w:space="0" w:color="auto"/>
      </w:divBdr>
    </w:div>
    <w:div w:id="1366056765">
      <w:bodyDiv w:val="1"/>
      <w:marLeft w:val="0"/>
      <w:marRight w:val="0"/>
      <w:marTop w:val="0"/>
      <w:marBottom w:val="0"/>
      <w:divBdr>
        <w:top w:val="none" w:sz="0" w:space="0" w:color="auto"/>
        <w:left w:val="none" w:sz="0" w:space="0" w:color="auto"/>
        <w:bottom w:val="none" w:sz="0" w:space="0" w:color="auto"/>
        <w:right w:val="none" w:sz="0" w:space="0" w:color="auto"/>
      </w:divBdr>
      <w:divsChild>
        <w:div w:id="196042180">
          <w:marLeft w:val="1555"/>
          <w:marRight w:val="0"/>
          <w:marTop w:val="96"/>
          <w:marBottom w:val="0"/>
          <w:divBdr>
            <w:top w:val="none" w:sz="0" w:space="0" w:color="auto"/>
            <w:left w:val="none" w:sz="0" w:space="0" w:color="auto"/>
            <w:bottom w:val="none" w:sz="0" w:space="0" w:color="auto"/>
            <w:right w:val="none" w:sz="0" w:space="0" w:color="auto"/>
          </w:divBdr>
        </w:div>
      </w:divsChild>
    </w:div>
    <w:div w:id="1426878548">
      <w:bodyDiv w:val="1"/>
      <w:marLeft w:val="0"/>
      <w:marRight w:val="0"/>
      <w:marTop w:val="0"/>
      <w:marBottom w:val="0"/>
      <w:divBdr>
        <w:top w:val="none" w:sz="0" w:space="0" w:color="auto"/>
        <w:left w:val="none" w:sz="0" w:space="0" w:color="auto"/>
        <w:bottom w:val="none" w:sz="0" w:space="0" w:color="auto"/>
        <w:right w:val="none" w:sz="0" w:space="0" w:color="auto"/>
      </w:divBdr>
      <w:divsChild>
        <w:div w:id="435491357">
          <w:marLeft w:val="547"/>
          <w:marRight w:val="0"/>
          <w:marTop w:val="125"/>
          <w:marBottom w:val="0"/>
          <w:divBdr>
            <w:top w:val="none" w:sz="0" w:space="0" w:color="auto"/>
            <w:left w:val="none" w:sz="0" w:space="0" w:color="auto"/>
            <w:bottom w:val="none" w:sz="0" w:space="0" w:color="auto"/>
            <w:right w:val="none" w:sz="0" w:space="0" w:color="auto"/>
          </w:divBdr>
        </w:div>
        <w:div w:id="1502044655">
          <w:marLeft w:val="1166"/>
          <w:marRight w:val="0"/>
          <w:marTop w:val="106"/>
          <w:marBottom w:val="0"/>
          <w:divBdr>
            <w:top w:val="none" w:sz="0" w:space="0" w:color="auto"/>
            <w:left w:val="none" w:sz="0" w:space="0" w:color="auto"/>
            <w:bottom w:val="none" w:sz="0" w:space="0" w:color="auto"/>
            <w:right w:val="none" w:sz="0" w:space="0" w:color="auto"/>
          </w:divBdr>
        </w:div>
        <w:div w:id="239028323">
          <w:marLeft w:val="1166"/>
          <w:marRight w:val="0"/>
          <w:marTop w:val="106"/>
          <w:marBottom w:val="0"/>
          <w:divBdr>
            <w:top w:val="none" w:sz="0" w:space="0" w:color="auto"/>
            <w:left w:val="none" w:sz="0" w:space="0" w:color="auto"/>
            <w:bottom w:val="none" w:sz="0" w:space="0" w:color="auto"/>
            <w:right w:val="none" w:sz="0" w:space="0" w:color="auto"/>
          </w:divBdr>
        </w:div>
        <w:div w:id="517735119">
          <w:marLeft w:val="1800"/>
          <w:marRight w:val="0"/>
          <w:marTop w:val="91"/>
          <w:marBottom w:val="0"/>
          <w:divBdr>
            <w:top w:val="none" w:sz="0" w:space="0" w:color="auto"/>
            <w:left w:val="none" w:sz="0" w:space="0" w:color="auto"/>
            <w:bottom w:val="none" w:sz="0" w:space="0" w:color="auto"/>
            <w:right w:val="none" w:sz="0" w:space="0" w:color="auto"/>
          </w:divBdr>
        </w:div>
      </w:divsChild>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50624168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6652971">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4417511">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09797281">
      <w:bodyDiv w:val="1"/>
      <w:marLeft w:val="0"/>
      <w:marRight w:val="0"/>
      <w:marTop w:val="0"/>
      <w:marBottom w:val="0"/>
      <w:divBdr>
        <w:top w:val="none" w:sz="0" w:space="0" w:color="auto"/>
        <w:left w:val="none" w:sz="0" w:space="0" w:color="auto"/>
        <w:bottom w:val="none" w:sz="0" w:space="0" w:color="auto"/>
        <w:right w:val="none" w:sz="0" w:space="0" w:color="auto"/>
      </w:divBdr>
      <w:divsChild>
        <w:div w:id="2124811481">
          <w:marLeft w:val="547"/>
          <w:marRight w:val="0"/>
          <w:marTop w:val="120"/>
          <w:marBottom w:val="0"/>
          <w:divBdr>
            <w:top w:val="none" w:sz="0" w:space="0" w:color="auto"/>
            <w:left w:val="none" w:sz="0" w:space="0" w:color="auto"/>
            <w:bottom w:val="none" w:sz="0" w:space="0" w:color="auto"/>
            <w:right w:val="none" w:sz="0" w:space="0" w:color="auto"/>
          </w:divBdr>
        </w:div>
        <w:div w:id="1079518308">
          <w:marLeft w:val="1166"/>
          <w:marRight w:val="0"/>
          <w:marTop w:val="106"/>
          <w:marBottom w:val="0"/>
          <w:divBdr>
            <w:top w:val="none" w:sz="0" w:space="0" w:color="auto"/>
            <w:left w:val="none" w:sz="0" w:space="0" w:color="auto"/>
            <w:bottom w:val="none" w:sz="0" w:space="0" w:color="auto"/>
            <w:right w:val="none" w:sz="0" w:space="0" w:color="auto"/>
          </w:divBdr>
        </w:div>
        <w:div w:id="1669556263">
          <w:marLeft w:val="1800"/>
          <w:marRight w:val="0"/>
          <w:marTop w:val="91"/>
          <w:marBottom w:val="0"/>
          <w:divBdr>
            <w:top w:val="none" w:sz="0" w:space="0" w:color="auto"/>
            <w:left w:val="none" w:sz="0" w:space="0" w:color="auto"/>
            <w:bottom w:val="none" w:sz="0" w:space="0" w:color="auto"/>
            <w:right w:val="none" w:sz="0" w:space="0" w:color="auto"/>
          </w:divBdr>
        </w:div>
        <w:div w:id="1442871785">
          <w:marLeft w:val="1800"/>
          <w:marRight w:val="0"/>
          <w:marTop w:val="91"/>
          <w:marBottom w:val="0"/>
          <w:divBdr>
            <w:top w:val="none" w:sz="0" w:space="0" w:color="auto"/>
            <w:left w:val="none" w:sz="0" w:space="0" w:color="auto"/>
            <w:bottom w:val="none" w:sz="0" w:space="0" w:color="auto"/>
            <w:right w:val="none" w:sz="0" w:space="0" w:color="auto"/>
          </w:divBdr>
        </w:div>
        <w:div w:id="457072568">
          <w:marLeft w:val="1800"/>
          <w:marRight w:val="0"/>
          <w:marTop w:val="91"/>
          <w:marBottom w:val="0"/>
          <w:divBdr>
            <w:top w:val="none" w:sz="0" w:space="0" w:color="auto"/>
            <w:left w:val="none" w:sz="0" w:space="0" w:color="auto"/>
            <w:bottom w:val="none" w:sz="0" w:space="0" w:color="auto"/>
            <w:right w:val="none" w:sz="0" w:space="0" w:color="auto"/>
          </w:divBdr>
        </w:div>
        <w:div w:id="1037512803">
          <w:marLeft w:val="1166"/>
          <w:marRight w:val="0"/>
          <w:marTop w:val="106"/>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91361348">
      <w:bodyDiv w:val="1"/>
      <w:marLeft w:val="0"/>
      <w:marRight w:val="0"/>
      <w:marTop w:val="0"/>
      <w:marBottom w:val="0"/>
      <w:divBdr>
        <w:top w:val="none" w:sz="0" w:space="0" w:color="auto"/>
        <w:left w:val="none" w:sz="0" w:space="0" w:color="auto"/>
        <w:bottom w:val="none" w:sz="0" w:space="0" w:color="auto"/>
        <w:right w:val="none" w:sz="0" w:space="0" w:color="auto"/>
      </w:divBdr>
    </w:div>
    <w:div w:id="1800030415">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77426777">
      <w:bodyDiv w:val="1"/>
      <w:marLeft w:val="0"/>
      <w:marRight w:val="0"/>
      <w:marTop w:val="0"/>
      <w:marBottom w:val="0"/>
      <w:divBdr>
        <w:top w:val="none" w:sz="0" w:space="0" w:color="auto"/>
        <w:left w:val="none" w:sz="0" w:space="0" w:color="auto"/>
        <w:bottom w:val="none" w:sz="0" w:space="0" w:color="auto"/>
        <w:right w:val="none" w:sz="0" w:space="0" w:color="auto"/>
      </w:divBdr>
    </w:div>
    <w:div w:id="188876031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3586842">
      <w:bodyDiv w:val="1"/>
      <w:marLeft w:val="0"/>
      <w:marRight w:val="0"/>
      <w:marTop w:val="0"/>
      <w:marBottom w:val="0"/>
      <w:divBdr>
        <w:top w:val="none" w:sz="0" w:space="0" w:color="auto"/>
        <w:left w:val="none" w:sz="0" w:space="0" w:color="auto"/>
        <w:bottom w:val="none" w:sz="0" w:space="0" w:color="auto"/>
        <w:right w:val="none" w:sz="0" w:space="0" w:color="auto"/>
      </w:divBdr>
    </w:div>
    <w:div w:id="1921598913">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18343658">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2075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8C225-6D0B-40DB-8662-5E35FBC66943}">
  <ds:schemaRefs>
    <ds:schemaRef ds:uri="http://schemas.openxmlformats.org/officeDocument/2006/bibliography"/>
  </ds:schemaRefs>
</ds:datastoreItem>
</file>

<file path=customXml/itemProps2.xml><?xml version="1.0" encoding="utf-8"?>
<ds:datastoreItem xmlns:ds="http://schemas.openxmlformats.org/officeDocument/2006/customXml" ds:itemID="{3645302D-56B8-4E63-8E54-56288E8D6AD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DE4C501-1F1D-4932-AF09-32C11E854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25136-82AC-47A3-BD1D-2896E178C81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Pradeep Jose</lastModifiedBy>
  <revision>2</revision>
  <dcterms:created xsi:type="dcterms:W3CDTF">2023-12-04T18:24:00.0000000Z</dcterms:created>
  <dcterms:modified xsi:type="dcterms:W3CDTF">2023-12-04T18:32:40.9276512Z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2023-12-03T22:57:01Z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78e9e741-b56c-4f79-ba21-9be8ff678ccd</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